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A1590A">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b w:val="0"/>
          <w:bCs w:val="0"/>
          <w:color w:val="000000"/>
          <w:kern w:val="0"/>
          <w:sz w:val="32"/>
          <w:szCs w:val="32"/>
          <w:lang w:val="en-US" w:eastAsia="zh-CN"/>
        </w:rPr>
      </w:pPr>
      <w:r>
        <w:rPr>
          <w:rFonts w:hint="eastAsia" w:ascii="黑体" w:hAnsi="黑体" w:eastAsia="黑体" w:cs="黑体"/>
          <w:b w:val="0"/>
          <w:bCs w:val="0"/>
          <w:color w:val="000000"/>
          <w:kern w:val="0"/>
          <w:sz w:val="32"/>
          <w:szCs w:val="32"/>
          <w:lang w:val="en-US" w:eastAsia="zh-CN"/>
        </w:rPr>
        <w:t>武汉工程科技学院</w:t>
      </w:r>
      <w:r>
        <w:rPr>
          <w:rFonts w:hint="eastAsia" w:ascii="黑体" w:hAnsi="黑体" w:eastAsia="黑体" w:cs="黑体"/>
          <w:b w:val="0"/>
          <w:bCs w:val="0"/>
          <w:color w:val="000000" w:themeColor="text1"/>
          <w:kern w:val="0"/>
          <w:sz w:val="32"/>
          <w:szCs w:val="32"/>
          <w:highlight w:val="none"/>
          <w14:textFill>
            <w14:solidFill>
              <w14:schemeClr w14:val="tx1"/>
            </w14:solidFill>
          </w14:textFill>
        </w:rPr>
        <w:t>202</w:t>
      </w:r>
      <w:r>
        <w:rPr>
          <w:rFonts w:hint="eastAsia" w:ascii="黑体" w:hAnsi="黑体" w:eastAsia="黑体" w:cs="黑体"/>
          <w:b w:val="0"/>
          <w:bCs w:val="0"/>
          <w:color w:val="000000" w:themeColor="text1"/>
          <w:kern w:val="0"/>
          <w:sz w:val="32"/>
          <w:szCs w:val="32"/>
          <w:highlight w:val="none"/>
          <w:lang w:val="en-US" w:eastAsia="zh-CN"/>
          <w14:textFill>
            <w14:solidFill>
              <w14:schemeClr w14:val="tx1"/>
            </w14:solidFill>
          </w14:textFill>
        </w:rPr>
        <w:t>6</w:t>
      </w:r>
      <w:r>
        <w:rPr>
          <w:rFonts w:hint="eastAsia" w:ascii="黑体" w:hAnsi="黑体" w:eastAsia="黑体" w:cs="黑体"/>
          <w:b w:val="0"/>
          <w:bCs w:val="0"/>
          <w:color w:val="000000"/>
          <w:kern w:val="0"/>
          <w:sz w:val="32"/>
          <w:szCs w:val="32"/>
        </w:rPr>
        <w:t>年普通专升本</w:t>
      </w:r>
      <w:r>
        <w:rPr>
          <w:rFonts w:hint="eastAsia" w:ascii="黑体" w:hAnsi="黑体" w:eastAsia="黑体" w:cs="黑体"/>
          <w:b w:val="0"/>
          <w:bCs w:val="0"/>
          <w:color w:val="000000"/>
          <w:kern w:val="0"/>
          <w:sz w:val="32"/>
          <w:szCs w:val="32"/>
          <w:lang w:val="en-US" w:eastAsia="zh-CN"/>
        </w:rPr>
        <w:t>退役大学生士兵</w:t>
      </w:r>
    </w:p>
    <w:p w14:paraId="553E7E94">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b w:val="0"/>
          <w:bCs w:val="0"/>
          <w:color w:val="000000"/>
          <w:kern w:val="0"/>
          <w:sz w:val="32"/>
          <w:szCs w:val="32"/>
        </w:rPr>
      </w:pPr>
      <w:r>
        <w:rPr>
          <w:rFonts w:hint="eastAsia" w:ascii="黑体" w:hAnsi="黑体" w:eastAsia="黑体" w:cs="黑体"/>
          <w:b w:val="0"/>
          <w:bCs w:val="0"/>
          <w:color w:val="000000"/>
          <w:kern w:val="0"/>
          <w:sz w:val="32"/>
          <w:szCs w:val="32"/>
          <w:lang w:val="en-US" w:eastAsia="zh-CN"/>
        </w:rPr>
        <w:t>职业适应性综合</w:t>
      </w:r>
      <w:r>
        <w:rPr>
          <w:rFonts w:hint="eastAsia" w:ascii="黑体" w:hAnsi="黑体" w:eastAsia="黑体" w:cs="黑体"/>
          <w:b w:val="0"/>
          <w:bCs w:val="0"/>
          <w:color w:val="000000"/>
          <w:kern w:val="0"/>
          <w:sz w:val="32"/>
          <w:szCs w:val="32"/>
        </w:rPr>
        <w:t>考查大纲</w:t>
      </w:r>
    </w:p>
    <w:p w14:paraId="6911AA0A">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rPr>
      </w:pPr>
    </w:p>
    <w:p w14:paraId="1E819F44">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left"/>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lang w:eastAsia="zh-CN"/>
        </w:rPr>
        <w:t>一</w:t>
      </w:r>
      <w:r>
        <w:rPr>
          <w:rFonts w:hint="eastAsia" w:ascii="宋体" w:hAnsi="宋体" w:eastAsia="宋体" w:cs="宋体"/>
          <w:b/>
          <w:bCs/>
          <w:color w:val="000000"/>
          <w:sz w:val="24"/>
          <w:szCs w:val="24"/>
        </w:rPr>
        <w:t>、考</w:t>
      </w:r>
      <w:r>
        <w:rPr>
          <w:rFonts w:hint="eastAsia" w:ascii="宋体" w:hAnsi="宋体" w:eastAsia="宋体" w:cs="宋体"/>
          <w:b/>
          <w:bCs/>
          <w:color w:val="000000"/>
          <w:sz w:val="24"/>
          <w:szCs w:val="24"/>
          <w:lang w:val="en-US" w:eastAsia="zh-CN"/>
        </w:rPr>
        <w:t>查</w:t>
      </w:r>
      <w:r>
        <w:rPr>
          <w:rFonts w:hint="eastAsia" w:ascii="宋体" w:hAnsi="宋体" w:eastAsia="宋体" w:cs="宋体"/>
          <w:b/>
          <w:bCs/>
          <w:color w:val="000000"/>
          <w:sz w:val="24"/>
          <w:szCs w:val="24"/>
          <w:lang w:eastAsia="zh-CN"/>
        </w:rPr>
        <w:t>形</w:t>
      </w:r>
      <w:r>
        <w:rPr>
          <w:rFonts w:hint="eastAsia" w:ascii="宋体" w:hAnsi="宋体" w:eastAsia="宋体" w:cs="宋体"/>
          <w:b/>
          <w:bCs/>
          <w:color w:val="000000"/>
          <w:sz w:val="24"/>
          <w:szCs w:val="24"/>
        </w:rPr>
        <w:t>式：笔试闭卷</w:t>
      </w:r>
    </w:p>
    <w:p w14:paraId="4BAC2D4C">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left"/>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lang w:eastAsia="zh-CN"/>
        </w:rPr>
        <w:t>二</w:t>
      </w:r>
      <w:r>
        <w:rPr>
          <w:rFonts w:hint="eastAsia" w:ascii="宋体" w:hAnsi="宋体" w:eastAsia="宋体" w:cs="宋体"/>
          <w:b/>
          <w:bCs/>
          <w:color w:val="000000"/>
          <w:sz w:val="24"/>
          <w:szCs w:val="24"/>
        </w:rPr>
        <w:t>、考试时</w:t>
      </w:r>
      <w:r>
        <w:rPr>
          <w:rFonts w:hint="eastAsia" w:ascii="宋体" w:hAnsi="宋体" w:eastAsia="宋体" w:cs="宋体"/>
          <w:b/>
          <w:bCs/>
          <w:color w:val="000000"/>
          <w:sz w:val="24"/>
          <w:szCs w:val="24"/>
          <w:lang w:val="en-US" w:eastAsia="zh-CN"/>
        </w:rPr>
        <w:t>长</w:t>
      </w:r>
      <w:r>
        <w:rPr>
          <w:rFonts w:hint="eastAsia" w:ascii="宋体" w:hAnsi="宋体" w:eastAsia="宋体" w:cs="宋体"/>
          <w:b/>
          <w:bCs/>
          <w:color w:val="000000"/>
          <w:sz w:val="24"/>
          <w:szCs w:val="24"/>
        </w:rPr>
        <w:t>：</w:t>
      </w:r>
      <w:r>
        <w:rPr>
          <w:rFonts w:hint="eastAsia" w:ascii="宋体" w:hAnsi="宋体" w:eastAsia="宋体" w:cs="宋体"/>
          <w:b/>
          <w:bCs/>
          <w:color w:val="000000"/>
          <w:sz w:val="24"/>
          <w:szCs w:val="24"/>
          <w:lang w:val="en-US" w:eastAsia="zh-CN"/>
        </w:rPr>
        <w:t>90</w:t>
      </w:r>
      <w:r>
        <w:rPr>
          <w:rFonts w:hint="eastAsia" w:ascii="宋体" w:hAnsi="宋体" w:eastAsia="宋体" w:cs="宋体"/>
          <w:b/>
          <w:bCs/>
          <w:color w:val="000000"/>
          <w:sz w:val="24"/>
          <w:szCs w:val="24"/>
        </w:rPr>
        <w:t>分钟</w:t>
      </w:r>
    </w:p>
    <w:p w14:paraId="566F57DA">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left"/>
        <w:textAlignment w:val="auto"/>
        <w:rPr>
          <w:rFonts w:hint="default" w:ascii="宋体" w:hAnsi="宋体" w:eastAsia="宋体" w:cs="宋体"/>
          <w:b/>
          <w:bCs/>
          <w:color w:val="C00000"/>
          <w:sz w:val="24"/>
          <w:szCs w:val="24"/>
          <w:lang w:val="en-US" w:eastAsia="zh-CN"/>
        </w:rPr>
      </w:pPr>
      <w:r>
        <w:rPr>
          <w:rFonts w:hint="eastAsia" w:ascii="宋体" w:hAnsi="宋体" w:eastAsia="宋体" w:cs="宋体"/>
          <w:b/>
          <w:bCs/>
          <w:color w:val="000000"/>
          <w:sz w:val="24"/>
          <w:szCs w:val="24"/>
          <w:lang w:val="en-US" w:eastAsia="zh-CN"/>
        </w:rPr>
        <w:t>三、试卷分值：</w:t>
      </w:r>
      <w:r>
        <w:rPr>
          <w:rFonts w:hint="eastAsia" w:ascii="宋体" w:hAnsi="宋体" w:eastAsia="宋体" w:cs="宋体"/>
          <w:b/>
          <w:bCs/>
          <w:color w:val="000000" w:themeColor="text1"/>
          <w:sz w:val="24"/>
          <w:szCs w:val="24"/>
          <w14:textFill>
            <w14:solidFill>
              <w14:schemeClr w14:val="tx1"/>
            </w14:solidFill>
          </w14:textFill>
        </w:rPr>
        <w:t>满分1</w:t>
      </w:r>
      <w:r>
        <w:rPr>
          <w:rFonts w:hint="eastAsia" w:ascii="宋体" w:hAnsi="宋体" w:eastAsia="宋体" w:cs="宋体"/>
          <w:b/>
          <w:bCs/>
          <w:color w:val="000000" w:themeColor="text1"/>
          <w:sz w:val="24"/>
          <w:szCs w:val="24"/>
          <w:lang w:val="en-US" w:eastAsia="zh-CN"/>
          <w14:textFill>
            <w14:solidFill>
              <w14:schemeClr w14:val="tx1"/>
            </w14:solidFill>
          </w14:textFill>
        </w:rPr>
        <w:t>5</w:t>
      </w:r>
      <w:r>
        <w:rPr>
          <w:rFonts w:hint="eastAsia" w:ascii="宋体" w:hAnsi="宋体" w:eastAsia="宋体" w:cs="宋体"/>
          <w:b/>
          <w:bCs/>
          <w:color w:val="000000" w:themeColor="text1"/>
          <w:sz w:val="24"/>
          <w:szCs w:val="24"/>
          <w14:textFill>
            <w14:solidFill>
              <w14:schemeClr w14:val="tx1"/>
            </w14:solidFill>
          </w14:textFill>
        </w:rPr>
        <w:t>0分</w:t>
      </w:r>
    </w:p>
    <w:p w14:paraId="533FE236">
      <w:pPr>
        <w:keepNext w:val="0"/>
        <w:keepLines w:val="0"/>
        <w:pageBreakBefore w:val="0"/>
        <w:widowControl w:val="0"/>
        <w:kinsoku/>
        <w:wordWrap/>
        <w:overflowPunct/>
        <w:topLinePunct w:val="0"/>
        <w:autoSpaceDE w:val="0"/>
        <w:autoSpaceDN w:val="0"/>
        <w:bidi w:val="0"/>
        <w:adjustRightInd/>
        <w:snapToGrid/>
        <w:spacing w:line="440" w:lineRule="exact"/>
        <w:ind w:right="141" w:firstLine="482" w:firstLineChars="200"/>
        <w:jc w:val="left"/>
        <w:textAlignment w:val="auto"/>
        <w:rPr>
          <w:rFonts w:hint="eastAsia" w:ascii="宋体" w:hAnsi="宋体" w:cs="宋体"/>
          <w:b/>
          <w:sz w:val="24"/>
          <w:szCs w:val="24"/>
        </w:rPr>
      </w:pPr>
      <w:r>
        <w:rPr>
          <w:rFonts w:hint="eastAsia" w:ascii="宋体" w:hAnsi="宋体" w:cs="宋体"/>
          <w:b/>
          <w:sz w:val="24"/>
          <w:szCs w:val="24"/>
        </w:rPr>
        <w:t>四、题型范围</w:t>
      </w:r>
    </w:p>
    <w:p w14:paraId="5716E88C">
      <w:pPr>
        <w:keepNext w:val="0"/>
        <w:keepLines w:val="0"/>
        <w:pageBreakBefore w:val="0"/>
        <w:widowControl w:val="0"/>
        <w:kinsoku/>
        <w:wordWrap/>
        <w:overflowPunct/>
        <w:topLinePunct w:val="0"/>
        <w:autoSpaceDE w:val="0"/>
        <w:autoSpaceDN w:val="0"/>
        <w:bidi w:val="0"/>
        <w:adjustRightInd/>
        <w:snapToGrid/>
        <w:spacing w:line="440" w:lineRule="exact"/>
        <w:ind w:right="141" w:firstLine="448" w:firstLineChars="200"/>
        <w:jc w:val="left"/>
        <w:textAlignment w:val="auto"/>
        <w:rPr>
          <w:rFonts w:hint="eastAsia" w:ascii="宋体" w:hAnsi="宋体" w:cs="宋体"/>
          <w:spacing w:val="-8"/>
          <w:sz w:val="24"/>
          <w:szCs w:val="24"/>
        </w:rPr>
      </w:pPr>
      <w:r>
        <w:rPr>
          <w:rFonts w:hint="eastAsia" w:ascii="宋体" w:hAnsi="宋体" w:cs="宋体"/>
          <w:spacing w:val="-8"/>
          <w:sz w:val="24"/>
          <w:szCs w:val="24"/>
        </w:rPr>
        <w:t>无选择题，无判断题，其他题型不限</w:t>
      </w:r>
    </w:p>
    <w:p w14:paraId="08E3836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2" w:firstLineChars="200"/>
        <w:jc w:val="left"/>
        <w:textAlignment w:val="auto"/>
        <w:rPr>
          <w:rFonts w:hint="eastAsia" w:ascii="宋体" w:hAnsi="宋体" w:eastAsia="宋体" w:cs="宋体"/>
          <w:b/>
          <w:bCs/>
          <w:color w:val="000000"/>
          <w:sz w:val="24"/>
          <w:szCs w:val="24"/>
          <w:lang w:eastAsia="zh-CN"/>
        </w:rPr>
      </w:pPr>
      <w:r>
        <w:rPr>
          <w:rFonts w:hint="eastAsia" w:ascii="宋体" w:hAnsi="宋体" w:eastAsia="宋体" w:cs="宋体"/>
          <w:b/>
          <w:bCs/>
          <w:color w:val="000000"/>
          <w:sz w:val="24"/>
          <w:szCs w:val="24"/>
          <w:lang w:val="en-US" w:eastAsia="zh-CN"/>
        </w:rPr>
        <w:t>五</w:t>
      </w:r>
      <w:r>
        <w:rPr>
          <w:rFonts w:hint="eastAsia" w:ascii="宋体" w:hAnsi="宋体" w:eastAsia="宋体" w:cs="宋体"/>
          <w:b/>
          <w:bCs/>
          <w:color w:val="000000"/>
          <w:sz w:val="24"/>
          <w:szCs w:val="24"/>
          <w:lang w:eastAsia="zh-CN"/>
        </w:rPr>
        <w:t>、参考书目</w:t>
      </w:r>
    </w:p>
    <w:p w14:paraId="3034689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1.本书编写组.</w:t>
      </w:r>
      <w:r>
        <w:rPr>
          <w:rFonts w:hint="eastAsia" w:ascii="宋体" w:hAnsi="宋体" w:eastAsia="宋体" w:cs="宋体"/>
          <w:color w:val="000000" w:themeColor="text1"/>
          <w:sz w:val="24"/>
          <w:szCs w:val="24"/>
          <w:lang w:val="en-US" w:eastAsia="zh-CN"/>
          <w14:textFill>
            <w14:solidFill>
              <w14:schemeClr w14:val="tx1"/>
            </w14:solidFill>
          </w14:textFill>
        </w:rPr>
        <w:t>习近平新时代中国特色社会主义思想概论（</w:t>
      </w:r>
      <w:r>
        <w:rPr>
          <w:rFonts w:hint="eastAsia" w:ascii="宋体" w:hAnsi="宋体" w:eastAsia="宋体" w:cs="宋体"/>
          <w:color w:val="000000"/>
          <w:sz w:val="24"/>
          <w:szCs w:val="24"/>
          <w:lang w:val="en-US" w:eastAsia="zh-CN"/>
        </w:rPr>
        <w:t>2023年版）.北京：高等教育出版社：人民出版社，2023年8月.ISBN:9787040610536</w:t>
      </w:r>
    </w:p>
    <w:p w14:paraId="5AA9223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2.本书编写组.思想道德与法治（2023年版）.北京：高等教育出版社，2023年2月。ISBN:9787040599022</w:t>
      </w:r>
    </w:p>
    <w:p w14:paraId="5C8D339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3.本书编写组.毛泽东思想和中国特色社会主义理论体系概论（2023年版）.北京：高等教育出版社，2023年2月.ISBN:9787040599039</w:t>
      </w:r>
    </w:p>
    <w:p w14:paraId="0174A7AF">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left"/>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六</w:t>
      </w:r>
      <w:r>
        <w:rPr>
          <w:rFonts w:hint="eastAsia" w:ascii="宋体" w:hAnsi="宋体" w:eastAsia="宋体" w:cs="宋体"/>
          <w:b/>
          <w:bCs/>
          <w:color w:val="000000"/>
          <w:sz w:val="24"/>
          <w:szCs w:val="24"/>
          <w:lang w:eastAsia="zh-CN"/>
        </w:rPr>
        <w:t>、</w:t>
      </w:r>
      <w:r>
        <w:rPr>
          <w:rFonts w:hint="eastAsia" w:ascii="宋体" w:hAnsi="宋体" w:eastAsia="宋体" w:cs="宋体"/>
          <w:b/>
          <w:bCs/>
          <w:color w:val="000000"/>
          <w:sz w:val="24"/>
          <w:szCs w:val="24"/>
        </w:rPr>
        <w:t>考试</w:t>
      </w:r>
      <w:r>
        <w:rPr>
          <w:rFonts w:hint="eastAsia" w:ascii="宋体" w:hAnsi="宋体" w:eastAsia="宋体" w:cs="宋体"/>
          <w:b/>
          <w:bCs/>
          <w:color w:val="000000"/>
          <w:sz w:val="24"/>
          <w:szCs w:val="24"/>
          <w:lang w:eastAsia="zh-CN"/>
        </w:rPr>
        <w:t>的基本目的与</w:t>
      </w:r>
      <w:r>
        <w:rPr>
          <w:rFonts w:hint="eastAsia" w:ascii="宋体" w:hAnsi="宋体" w:eastAsia="宋体" w:cs="宋体"/>
          <w:b/>
          <w:bCs/>
          <w:color w:val="000000"/>
          <w:sz w:val="24"/>
          <w:szCs w:val="24"/>
        </w:rPr>
        <w:t>要求</w:t>
      </w:r>
    </w:p>
    <w:p w14:paraId="1EAE4B77">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思想政治理论考试是为我校招收普通专升本退役大学生士兵而设置的具有选拔性质的招生考试科目，其目的是科学、公平、有效地测试学生掌握大学专科阶段思想政治理论的基本知识、基本理论，以及运用所学知识分析和解决问题的能力。</w:t>
      </w:r>
    </w:p>
    <w:p w14:paraId="4755EF0B">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left"/>
        <w:textAlignment w:val="auto"/>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七</w:t>
      </w:r>
      <w:r>
        <w:rPr>
          <w:rFonts w:hint="eastAsia" w:ascii="宋体" w:hAnsi="宋体" w:eastAsia="宋体" w:cs="宋体"/>
          <w:b/>
          <w:bCs/>
          <w:color w:val="000000"/>
          <w:sz w:val="24"/>
          <w:szCs w:val="24"/>
          <w:lang w:eastAsia="zh-CN"/>
        </w:rPr>
        <w:t>、考试范围</w:t>
      </w:r>
    </w:p>
    <w:p w14:paraId="472071EC">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本科目考试内容包括思想道德与法治、毛泽东思想和中国特色社会主义理论体系概论、</w:t>
      </w:r>
      <w:r>
        <w:rPr>
          <w:rFonts w:hint="eastAsia" w:ascii="宋体" w:hAnsi="宋体" w:eastAsia="宋体" w:cs="宋体"/>
          <w:color w:val="000000" w:themeColor="text1"/>
          <w:sz w:val="24"/>
          <w:szCs w:val="24"/>
          <w:lang w:val="en-US" w:eastAsia="zh-CN"/>
          <w14:textFill>
            <w14:solidFill>
              <w14:schemeClr w14:val="tx1"/>
            </w14:solidFill>
          </w14:textFill>
        </w:rPr>
        <w:t>习近平新时代中国特色社会主义思想概论</w:t>
      </w:r>
      <w:r>
        <w:rPr>
          <w:rFonts w:hint="eastAsia" w:ascii="宋体" w:hAnsi="宋体" w:eastAsia="宋体" w:cs="宋体"/>
          <w:color w:val="000000"/>
          <w:sz w:val="24"/>
          <w:szCs w:val="24"/>
          <w:lang w:eastAsia="zh-CN"/>
        </w:rPr>
        <w:t>三部分。具体内容与要求如下：</w:t>
      </w:r>
    </w:p>
    <w:p w14:paraId="7F170005">
      <w:pPr>
        <w:keepNext w:val="0"/>
        <w:keepLines w:val="0"/>
        <w:pageBreakBefore w:val="0"/>
        <w:widowControl w:val="0"/>
        <w:kinsoku/>
        <w:wordWrap/>
        <w:overflowPunct/>
        <w:topLinePunct w:val="0"/>
        <w:autoSpaceDE/>
        <w:autoSpaceDN/>
        <w:bidi w:val="0"/>
        <w:adjustRightInd/>
        <w:snapToGrid/>
        <w:spacing w:line="440" w:lineRule="exact"/>
        <w:ind w:firstLine="482" w:firstLineChars="200"/>
        <w:jc w:val="left"/>
        <w:textAlignment w:val="auto"/>
        <w:rPr>
          <w:rFonts w:hint="eastAsia" w:ascii="宋体" w:hAnsi="宋体" w:eastAsia="宋体" w:cs="宋体"/>
          <w:b/>
          <w:bCs/>
          <w:color w:val="000000"/>
          <w:sz w:val="24"/>
          <w:szCs w:val="24"/>
          <w:lang w:eastAsia="zh-CN"/>
        </w:rPr>
      </w:pPr>
      <w:r>
        <w:rPr>
          <w:rFonts w:hint="eastAsia" w:ascii="宋体" w:hAnsi="宋体" w:eastAsia="宋体" w:cs="宋体"/>
          <w:b/>
          <w:bCs/>
          <w:color w:val="000000"/>
          <w:sz w:val="24"/>
          <w:szCs w:val="24"/>
          <w:lang w:eastAsia="zh-CN"/>
        </w:rPr>
        <w:t>（一）思想道德与法治</w:t>
      </w:r>
    </w:p>
    <w:p w14:paraId="7EA47DC5">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1.担当复兴大任 成就时代新人</w:t>
      </w:r>
    </w:p>
    <w:p w14:paraId="4826BF9A">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3A84696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中国特色社会主义新时代</w:t>
      </w:r>
    </w:p>
    <w:p w14:paraId="1D0C798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党的第二个百年奋斗目标</w:t>
      </w:r>
    </w:p>
    <w:p w14:paraId="4E460D0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380C260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中国特色社会主义进入新时代的历史意义</w:t>
      </w:r>
    </w:p>
    <w:p w14:paraId="1BAFECD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0D6C40C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提升新时代大学生的思想道德素质和法治素养</w:t>
      </w:r>
    </w:p>
    <w:p w14:paraId="5EA04D6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2.领悟人生真谛 把握人生方向</w:t>
      </w:r>
    </w:p>
    <w:p w14:paraId="4814D2E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69CCDF4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世界观、人生观、价值观的科学内涵</w:t>
      </w:r>
    </w:p>
    <w:p w14:paraId="05CDFA86">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人生观的主要内容</w:t>
      </w:r>
    </w:p>
    <w:p w14:paraId="431704A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人生目的、人生态度和人生价值</w:t>
      </w:r>
    </w:p>
    <w:p w14:paraId="7F5E85C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6466483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马克思主义关于人的本质的认识</w:t>
      </w:r>
    </w:p>
    <w:p w14:paraId="1C4A1D4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个人与社会的辩证关系</w:t>
      </w:r>
    </w:p>
    <w:p w14:paraId="628B0A2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高尚的人生追求</w:t>
      </w:r>
    </w:p>
    <w:p w14:paraId="245C2F6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4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④</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积极进取的人生态度</w:t>
      </w:r>
    </w:p>
    <w:p w14:paraId="2CBF828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5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⑤</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人生价值的评价和实现</w:t>
      </w:r>
    </w:p>
    <w:p w14:paraId="02AF259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05A06D3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创造有意义的人生</w:t>
      </w:r>
    </w:p>
    <w:p w14:paraId="176AD76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3.追求远大理想 坚定崇高信念</w:t>
      </w:r>
    </w:p>
    <w:p w14:paraId="2459A50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3C03AC6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理想、信念的内涵与特征</w:t>
      </w:r>
    </w:p>
    <w:p w14:paraId="484FC2D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5B977F5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理想信念是精神之“钙”</w:t>
      </w:r>
    </w:p>
    <w:p w14:paraId="41AD19C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马克思主义的科学性、人民性、实践性和开放性</w:t>
      </w:r>
    </w:p>
    <w:p w14:paraId="16D79FB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共产主义远大理想</w:t>
      </w:r>
    </w:p>
    <w:p w14:paraId="66FA090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4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④</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中国特色社会主义的信念</w:t>
      </w:r>
    </w:p>
    <w:p w14:paraId="598A740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5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⑤</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中华民族伟大复兴的信心</w:t>
      </w:r>
    </w:p>
    <w:p w14:paraId="4AA6732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6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⑥</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理想与现实的辩证统一</w:t>
      </w:r>
    </w:p>
    <w:p w14:paraId="57A652F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7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⑦</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个人理想与社会理想的有机结合</w:t>
      </w:r>
    </w:p>
    <w:p w14:paraId="6EF96E8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0A4C014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肩负起中华民族伟大复兴的责任</w:t>
      </w:r>
    </w:p>
    <w:p w14:paraId="6995109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4.继承优良传统 弘扬中国精神</w:t>
      </w:r>
    </w:p>
    <w:p w14:paraId="237EA19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209C723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中国精神的丰富内涵</w:t>
      </w:r>
    </w:p>
    <w:p w14:paraId="4A18D71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民族精神和时代精神</w:t>
      </w:r>
    </w:p>
    <w:p w14:paraId="19487EA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爱国主义的基本内涵</w:t>
      </w:r>
    </w:p>
    <w:p w14:paraId="62B5DC2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580FD27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中国精神是兴国强国之魂</w:t>
      </w:r>
    </w:p>
    <w:p w14:paraId="49ABDA1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爱国主义和爱社会主义相统一</w:t>
      </w:r>
    </w:p>
    <w:p w14:paraId="6990651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祖国统一与民族团结</w:t>
      </w:r>
    </w:p>
    <w:p w14:paraId="277772F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4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④</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改革开放是当代中国的显著特征</w:t>
      </w:r>
    </w:p>
    <w:p w14:paraId="44FE742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5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⑤</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改革创新是新时代的迫切要求</w:t>
      </w:r>
    </w:p>
    <w:p w14:paraId="5FB158D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30BCED4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传承和发展中华民族优秀历史文化</w:t>
      </w:r>
    </w:p>
    <w:p w14:paraId="65F2F2DA">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做新时代的忠诚爱国者</w:t>
      </w:r>
    </w:p>
    <w:p w14:paraId="77776F5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做改革创新生力军</w:t>
      </w:r>
    </w:p>
    <w:p w14:paraId="0AE98C8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5.明确价值要求 践行价值准则</w:t>
      </w:r>
    </w:p>
    <w:p w14:paraId="0A6C9DD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3FA6BD5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价值、价值观的含义</w:t>
      </w:r>
    </w:p>
    <w:p w14:paraId="3A2EB0B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②社会主义核心价值观</w:t>
      </w:r>
      <w:r>
        <w:rPr>
          <w:rFonts w:hint="eastAsia" w:ascii="宋体" w:hAnsi="宋体" w:eastAsia="宋体" w:cs="宋体"/>
          <w:color w:val="000000"/>
          <w:sz w:val="24"/>
          <w:szCs w:val="24"/>
          <w:lang w:val="en-US" w:eastAsia="zh-CN"/>
        </w:rPr>
        <w:fldChar w:fldCharType="end"/>
      </w:r>
    </w:p>
    <w:p w14:paraId="69C1EE9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color w:val="000000"/>
          <w:sz w:val="24"/>
          <w:szCs w:val="24"/>
          <w:lang w:val="en-US" w:eastAsia="zh-CN"/>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社会主义核心价值观</w:t>
      </w:r>
    </w:p>
    <w:p w14:paraId="799EC1D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305CF0B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当代中国发展进步的精神指引</w:t>
      </w:r>
    </w:p>
    <w:p w14:paraId="184D222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社会主义核心价值观的显著特征</w:t>
      </w:r>
    </w:p>
    <w:p w14:paraId="53B7E11F">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640" w:leftChars="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463C49F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培育和践行社会主义核心价值观</w:t>
      </w:r>
    </w:p>
    <w:p w14:paraId="11094EB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6.遵守道德规范 锤炼道德品格</w:t>
      </w:r>
    </w:p>
    <w:p w14:paraId="562D0DC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1）识记</w:t>
      </w:r>
    </w:p>
    <w:p w14:paraId="3F8625B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eastAsia="zh-CN"/>
        </w:rPr>
        <w:t>道德的含义</w:t>
      </w:r>
    </w:p>
    <w:p w14:paraId="53DBA37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eastAsia="zh-CN"/>
        </w:rPr>
        <w:t>社会主义道德的核心与原则</w:t>
      </w:r>
    </w:p>
    <w:p w14:paraId="336A9CA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eastAsia="zh-CN"/>
        </w:rPr>
        <w:t>中国革命道德的主要内容</w:t>
      </w:r>
    </w:p>
    <w:p w14:paraId="2406E30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fldChar w:fldCharType="begin"/>
      </w:r>
      <w:r>
        <w:rPr>
          <w:rFonts w:hint="eastAsia" w:ascii="宋体" w:hAnsi="宋体" w:eastAsia="宋体" w:cs="宋体"/>
          <w:color w:val="000000"/>
          <w:sz w:val="24"/>
          <w:szCs w:val="24"/>
          <w:lang w:eastAsia="zh-CN"/>
        </w:rPr>
        <w:instrText xml:space="preserve"> = 4 \* GB3 \* MERGEFORMAT </w:instrText>
      </w:r>
      <w:r>
        <w:rPr>
          <w:rFonts w:hint="eastAsia" w:ascii="宋体" w:hAnsi="宋体" w:eastAsia="宋体" w:cs="宋体"/>
          <w:color w:val="000000"/>
          <w:sz w:val="24"/>
          <w:szCs w:val="24"/>
          <w:lang w:eastAsia="zh-CN"/>
        </w:rPr>
        <w:fldChar w:fldCharType="separate"/>
      </w:r>
      <w:r>
        <w:rPr>
          <w:rFonts w:hint="eastAsia" w:ascii="宋体" w:hAnsi="宋体" w:eastAsia="宋体" w:cs="宋体"/>
          <w:sz w:val="24"/>
          <w:szCs w:val="24"/>
        </w:rPr>
        <w:t>④</w:t>
      </w:r>
      <w:r>
        <w:rPr>
          <w:rFonts w:hint="eastAsia" w:ascii="宋体" w:hAnsi="宋体" w:eastAsia="宋体" w:cs="宋体"/>
          <w:color w:val="000000"/>
          <w:sz w:val="24"/>
          <w:szCs w:val="24"/>
          <w:lang w:eastAsia="zh-CN"/>
        </w:rPr>
        <w:fldChar w:fldCharType="end"/>
      </w:r>
      <w:r>
        <w:rPr>
          <w:rFonts w:hint="eastAsia" w:ascii="宋体" w:hAnsi="宋体" w:eastAsia="宋体" w:cs="宋体"/>
          <w:color w:val="000000"/>
          <w:sz w:val="24"/>
          <w:szCs w:val="24"/>
          <w:lang w:eastAsia="zh-CN"/>
        </w:rPr>
        <w:t>公共生活中的道德规范</w:t>
      </w:r>
    </w:p>
    <w:p w14:paraId="4ABCA1B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fldChar w:fldCharType="begin"/>
      </w:r>
      <w:r>
        <w:rPr>
          <w:rFonts w:hint="eastAsia" w:ascii="宋体" w:hAnsi="宋体" w:eastAsia="宋体" w:cs="宋体"/>
          <w:color w:val="000000"/>
          <w:sz w:val="24"/>
          <w:szCs w:val="24"/>
          <w:lang w:eastAsia="zh-CN"/>
        </w:rPr>
        <w:instrText xml:space="preserve"> = 5 \* GB3 \* MERGEFORMAT </w:instrText>
      </w:r>
      <w:r>
        <w:rPr>
          <w:rFonts w:hint="eastAsia" w:ascii="宋体" w:hAnsi="宋体" w:eastAsia="宋体" w:cs="宋体"/>
          <w:color w:val="000000"/>
          <w:sz w:val="24"/>
          <w:szCs w:val="24"/>
          <w:lang w:eastAsia="zh-CN"/>
        </w:rPr>
        <w:fldChar w:fldCharType="separate"/>
      </w:r>
      <w:r>
        <w:rPr>
          <w:rFonts w:hint="eastAsia" w:ascii="宋体" w:hAnsi="宋体" w:eastAsia="宋体" w:cs="宋体"/>
          <w:sz w:val="24"/>
          <w:szCs w:val="24"/>
        </w:rPr>
        <w:t>⑤</w:t>
      </w:r>
      <w:r>
        <w:rPr>
          <w:rFonts w:hint="eastAsia" w:ascii="宋体" w:hAnsi="宋体" w:eastAsia="宋体" w:cs="宋体"/>
          <w:color w:val="000000"/>
          <w:sz w:val="24"/>
          <w:szCs w:val="24"/>
          <w:lang w:eastAsia="zh-CN"/>
        </w:rPr>
        <w:fldChar w:fldCharType="end"/>
      </w:r>
      <w:r>
        <w:rPr>
          <w:rFonts w:hint="eastAsia" w:ascii="宋体" w:hAnsi="宋体" w:eastAsia="宋体" w:cs="宋体"/>
          <w:color w:val="000000"/>
          <w:sz w:val="24"/>
          <w:szCs w:val="24"/>
          <w:lang w:eastAsia="zh-CN"/>
        </w:rPr>
        <w:t>职业生活中的道德规范</w:t>
      </w:r>
    </w:p>
    <w:p w14:paraId="7950B23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fldChar w:fldCharType="begin"/>
      </w:r>
      <w:r>
        <w:rPr>
          <w:rFonts w:hint="eastAsia" w:ascii="宋体" w:hAnsi="宋体" w:eastAsia="宋体" w:cs="宋体"/>
          <w:color w:val="000000"/>
          <w:sz w:val="24"/>
          <w:szCs w:val="24"/>
          <w:lang w:eastAsia="zh-CN"/>
        </w:rPr>
        <w:instrText xml:space="preserve"> = 6 \* GB3 \* MERGEFORMAT </w:instrText>
      </w:r>
      <w:r>
        <w:rPr>
          <w:rFonts w:hint="eastAsia" w:ascii="宋体" w:hAnsi="宋体" w:eastAsia="宋体" w:cs="宋体"/>
          <w:color w:val="000000"/>
          <w:sz w:val="24"/>
          <w:szCs w:val="24"/>
          <w:lang w:eastAsia="zh-CN"/>
        </w:rPr>
        <w:fldChar w:fldCharType="separate"/>
      </w:r>
      <w:r>
        <w:rPr>
          <w:rFonts w:hint="eastAsia" w:ascii="宋体" w:hAnsi="宋体" w:eastAsia="宋体" w:cs="宋体"/>
          <w:sz w:val="24"/>
          <w:szCs w:val="24"/>
        </w:rPr>
        <w:t>⑥</w:t>
      </w:r>
      <w:r>
        <w:rPr>
          <w:rFonts w:hint="eastAsia" w:ascii="宋体" w:hAnsi="宋体" w:eastAsia="宋体" w:cs="宋体"/>
          <w:color w:val="000000"/>
          <w:sz w:val="24"/>
          <w:szCs w:val="24"/>
          <w:lang w:eastAsia="zh-CN"/>
        </w:rPr>
        <w:fldChar w:fldCharType="end"/>
      </w:r>
      <w:r>
        <w:rPr>
          <w:rFonts w:hint="eastAsia" w:ascii="宋体" w:hAnsi="宋体" w:eastAsia="宋体" w:cs="宋体"/>
          <w:color w:val="000000"/>
          <w:sz w:val="24"/>
          <w:szCs w:val="24"/>
          <w:lang w:eastAsia="zh-CN"/>
        </w:rPr>
        <w:t>恋爱、婚姻家庭中的道德规范</w:t>
      </w:r>
    </w:p>
    <w:p w14:paraId="00B9292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fldChar w:fldCharType="begin"/>
      </w:r>
      <w:r>
        <w:rPr>
          <w:rFonts w:hint="eastAsia" w:ascii="宋体" w:hAnsi="宋体" w:eastAsia="宋体" w:cs="宋体"/>
          <w:color w:val="000000"/>
          <w:sz w:val="24"/>
          <w:szCs w:val="24"/>
          <w:lang w:eastAsia="zh-CN"/>
        </w:rPr>
        <w:instrText xml:space="preserve"> = 7 \* GB3 \* MERGEFORMAT </w:instrText>
      </w:r>
      <w:r>
        <w:rPr>
          <w:rFonts w:hint="eastAsia" w:ascii="宋体" w:hAnsi="宋体" w:eastAsia="宋体" w:cs="宋体"/>
          <w:color w:val="000000"/>
          <w:sz w:val="24"/>
          <w:szCs w:val="24"/>
          <w:lang w:eastAsia="zh-CN"/>
        </w:rPr>
        <w:fldChar w:fldCharType="separate"/>
      </w:r>
      <w:r>
        <w:rPr>
          <w:rFonts w:hint="eastAsia" w:ascii="宋体" w:hAnsi="宋体" w:eastAsia="宋体" w:cs="宋体"/>
          <w:sz w:val="24"/>
          <w:szCs w:val="24"/>
        </w:rPr>
        <w:t>⑦</w:t>
      </w:r>
      <w:r>
        <w:rPr>
          <w:rFonts w:hint="eastAsia" w:ascii="宋体" w:hAnsi="宋体" w:eastAsia="宋体" w:cs="宋体"/>
          <w:color w:val="000000"/>
          <w:sz w:val="24"/>
          <w:szCs w:val="24"/>
          <w:lang w:eastAsia="zh-CN"/>
        </w:rPr>
        <w:fldChar w:fldCharType="end"/>
      </w:r>
      <w:r>
        <w:rPr>
          <w:rFonts w:hint="eastAsia" w:ascii="宋体" w:hAnsi="宋体" w:eastAsia="宋体" w:cs="宋体"/>
          <w:color w:val="000000"/>
          <w:sz w:val="24"/>
          <w:szCs w:val="24"/>
          <w:lang w:eastAsia="zh-CN"/>
        </w:rPr>
        <w:t>个人品德</w:t>
      </w:r>
    </w:p>
    <w:p w14:paraId="07419CA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7912EA9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道德的作用</w:t>
      </w:r>
    </w:p>
    <w:p w14:paraId="7497A18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马克思主义道德观</w:t>
      </w:r>
    </w:p>
    <w:p w14:paraId="4E4850D3">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社会主义道德的先进性</w:t>
      </w:r>
    </w:p>
    <w:p w14:paraId="4AD3CAC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4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④</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中华传统美德的基本精神</w:t>
      </w:r>
    </w:p>
    <w:p w14:paraId="077A4DB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5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⑤</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中国革命道德的当代价值</w:t>
      </w:r>
    </w:p>
    <w:p w14:paraId="79956EBE">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6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⑥</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正确的恋爱观和婚姻观</w:t>
      </w:r>
    </w:p>
    <w:p w14:paraId="1E26D70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7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⑦</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注重家庭、家教、家风</w:t>
      </w:r>
    </w:p>
    <w:p w14:paraId="62925BE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30872A2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崇德向善的道德实践</w:t>
      </w:r>
    </w:p>
    <w:p w14:paraId="3456B20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7.学习法治思想 提升法治素养</w:t>
      </w:r>
    </w:p>
    <w:p w14:paraId="7969AC8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1）识记</w:t>
      </w:r>
    </w:p>
    <w:p w14:paraId="3A6F990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法律及其历史发展</w:t>
      </w:r>
    </w:p>
    <w:p w14:paraId="4584AC4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我国社会主义道德的本质特征</w:t>
      </w:r>
    </w:p>
    <w:p w14:paraId="07328AA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我国社会主义法律的运行</w:t>
      </w:r>
    </w:p>
    <w:p w14:paraId="0840CEE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4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④</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全面依法治国的根本遵循</w:t>
      </w:r>
    </w:p>
    <w:p w14:paraId="3A555F9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5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⑤</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习近平法治思想的主要内容</w:t>
      </w:r>
    </w:p>
    <w:p w14:paraId="6D7FAD9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6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⑥</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我国宪法和</w:t>
      </w:r>
      <w:bookmarkStart w:id="0" w:name="_GoBack"/>
      <w:bookmarkEnd w:id="0"/>
      <w:r>
        <w:rPr>
          <w:rFonts w:hint="eastAsia" w:ascii="宋体" w:hAnsi="宋体" w:eastAsia="宋体" w:cs="宋体"/>
          <w:color w:val="000000"/>
          <w:sz w:val="24"/>
          <w:szCs w:val="24"/>
          <w:lang w:val="en-US" w:eastAsia="zh-CN"/>
        </w:rPr>
        <w:t>法律规定的权利和义务</w:t>
      </w:r>
    </w:p>
    <w:p w14:paraId="5AFC462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7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⑦</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社会主义法治思维</w:t>
      </w:r>
    </w:p>
    <w:p w14:paraId="0B85A40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8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⑧</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法律权利与法律义务</w:t>
      </w:r>
    </w:p>
    <w:p w14:paraId="054B588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2）理解</w:t>
      </w:r>
    </w:p>
    <w:p w14:paraId="13A1096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eastAsia="zh-CN"/>
        </w:rPr>
        <w:t>我国社会主义法律是党的主张和人民意志的共同体现</w:t>
      </w:r>
    </w:p>
    <w:p w14:paraId="18A1E63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eastAsia="zh-CN"/>
        </w:rPr>
        <w:t>习近平法治思想的意义</w:t>
      </w:r>
    </w:p>
    <w:p w14:paraId="572E9B6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eastAsia="zh-CN"/>
        </w:rPr>
        <w:t>走中国</w:t>
      </w:r>
      <w:r>
        <w:rPr>
          <w:rFonts w:hint="eastAsia" w:ascii="宋体" w:hAnsi="宋体" w:eastAsia="宋体" w:cs="宋体"/>
          <w:color w:val="000000"/>
          <w:sz w:val="24"/>
          <w:szCs w:val="24"/>
          <w:lang w:val="en-US" w:eastAsia="zh-CN"/>
        </w:rPr>
        <w:t>特色</w:t>
      </w:r>
      <w:r>
        <w:rPr>
          <w:rFonts w:hint="eastAsia" w:ascii="宋体" w:hAnsi="宋体" w:eastAsia="宋体" w:cs="宋体"/>
          <w:color w:val="000000"/>
          <w:sz w:val="24"/>
          <w:szCs w:val="24"/>
          <w:lang w:eastAsia="zh-CN"/>
        </w:rPr>
        <w:t>社会主义法治道路</w:t>
      </w:r>
    </w:p>
    <w:p w14:paraId="262D28E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4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④</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eastAsia="zh-CN"/>
        </w:rPr>
        <w:t>建设法治中国</w:t>
      </w:r>
    </w:p>
    <w:p w14:paraId="7D567E6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5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⑤</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eastAsia="zh-CN"/>
        </w:rPr>
        <w:t>我国宪法的地位和基本原则</w:t>
      </w:r>
    </w:p>
    <w:p w14:paraId="790F5A8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6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⑥</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eastAsia="zh-CN"/>
        </w:rPr>
        <w:t>宪法实施与监督</w:t>
      </w:r>
    </w:p>
    <w:p w14:paraId="1162B9B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2585E4CD">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依法行使法律权利和依法履行法律义务</w:t>
      </w:r>
    </w:p>
    <w:p w14:paraId="29646A20">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新时代大学生要不断提升法治素养</w:t>
      </w:r>
    </w:p>
    <w:p w14:paraId="034BB33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b/>
          <w:bCs/>
          <w:color w:val="000000"/>
          <w:sz w:val="24"/>
          <w:szCs w:val="24"/>
          <w:lang w:eastAsia="zh-CN"/>
        </w:rPr>
      </w:pPr>
      <w:r>
        <w:rPr>
          <w:rFonts w:hint="eastAsia" w:ascii="宋体" w:hAnsi="宋体" w:eastAsia="宋体" w:cs="宋体"/>
          <w:b/>
          <w:bCs/>
          <w:color w:val="000000"/>
          <w:sz w:val="24"/>
          <w:szCs w:val="24"/>
          <w:lang w:eastAsia="zh-CN"/>
        </w:rPr>
        <w:t>（二）毛泽东思想和中国特色社会主义理论体系概论</w:t>
      </w:r>
    </w:p>
    <w:p w14:paraId="179BCBC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1.马克思主义中国化时代化的历史进程与理论成果</w:t>
      </w:r>
    </w:p>
    <w:p w14:paraId="098F9D6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0B36B97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aps w:val="0"/>
          <w:color w:val="auto"/>
          <w:sz w:val="24"/>
          <w:szCs w:val="24"/>
          <w:lang w:val="en-US" w:eastAsia="zh-CN"/>
        </w:rPr>
      </w:pPr>
      <w:r>
        <w:rPr>
          <w:rFonts w:hint="eastAsia" w:ascii="宋体" w:hAnsi="宋体" w:eastAsia="宋体" w:cs="宋体"/>
          <w:caps w:val="0"/>
          <w:color w:val="auto"/>
          <w:sz w:val="24"/>
          <w:szCs w:val="24"/>
          <w:lang w:val="en-US" w:eastAsia="zh-CN"/>
        </w:rPr>
        <w:t>马克思主义中国化时代化的内涵</w:t>
      </w:r>
    </w:p>
    <w:p w14:paraId="3E1541A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50B5EDD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aps w:val="0"/>
          <w:color w:val="auto"/>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aps w:val="0"/>
          <w:color w:val="auto"/>
          <w:sz w:val="24"/>
          <w:szCs w:val="24"/>
          <w:lang w:val="en-US" w:eastAsia="zh-CN"/>
        </w:rPr>
        <w:t>马克思主义中国化时代化的提出</w:t>
      </w:r>
    </w:p>
    <w:p w14:paraId="7730403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aps w:val="0"/>
          <w:color w:val="auto"/>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aps w:val="0"/>
          <w:color w:val="auto"/>
          <w:sz w:val="24"/>
          <w:szCs w:val="24"/>
          <w:lang w:val="en-US" w:eastAsia="zh-CN"/>
        </w:rPr>
        <w:t>马克思主义中国化时代化的历史进程</w:t>
      </w:r>
    </w:p>
    <w:p w14:paraId="505E2B8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3559453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aps w:val="0"/>
          <w:color w:val="auto"/>
          <w:sz w:val="24"/>
          <w:szCs w:val="24"/>
          <w:lang w:val="en-US" w:eastAsia="zh-CN"/>
        </w:rPr>
      </w:pPr>
      <w:r>
        <w:rPr>
          <w:rFonts w:hint="eastAsia" w:ascii="宋体" w:hAnsi="宋体" w:eastAsia="宋体" w:cs="宋体"/>
          <w:caps w:val="0"/>
          <w:color w:val="auto"/>
          <w:sz w:val="24"/>
          <w:szCs w:val="24"/>
          <w:lang w:val="en-US" w:eastAsia="zh-CN"/>
        </w:rPr>
        <w:t>马克思主义中国化时代化理论成果及其关系</w:t>
      </w:r>
    </w:p>
    <w:p w14:paraId="04A98C8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2.毛泽东思想及其历史地位</w:t>
      </w:r>
    </w:p>
    <w:p w14:paraId="2C4C61C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1F156D9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毛泽东思想形成和发展的过程</w:t>
      </w:r>
    </w:p>
    <w:p w14:paraId="1524814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毛泽东思想的主要内容</w:t>
      </w:r>
    </w:p>
    <w:p w14:paraId="7DC7124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56BEDDD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毛泽东思想形成发展的历史条件</w:t>
      </w:r>
    </w:p>
    <w:p w14:paraId="2620826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毛泽东思想活的灵魂</w:t>
      </w:r>
    </w:p>
    <w:p w14:paraId="473EEEE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4E7933F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毛泽东思想的历史地位</w:t>
      </w:r>
    </w:p>
    <w:p w14:paraId="3CE8665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3.新民主主义革命理论</w:t>
      </w:r>
    </w:p>
    <w:p w14:paraId="10C2802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0F41E49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近代中国的社会性质和主要矛盾</w:t>
      </w:r>
    </w:p>
    <w:p w14:paraId="48A5EF2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近代中国革命的时代特征</w:t>
      </w:r>
    </w:p>
    <w:p w14:paraId="4E4852A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新民主主义革命的总路线</w:t>
      </w:r>
    </w:p>
    <w:p w14:paraId="5770C5B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4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④</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新民主主义革命的基本纲领</w:t>
      </w:r>
    </w:p>
    <w:p w14:paraId="207CC16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5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⑤</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新民主主义革命的性质和前途</w:t>
      </w:r>
    </w:p>
    <w:p w14:paraId="470B4FC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2ED1AC5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新民主主义革命道路的提出、内容和重大意义</w:t>
      </w:r>
    </w:p>
    <w:p w14:paraId="08493CF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新民主主义革命道路形成的必然性</w:t>
      </w:r>
    </w:p>
    <w:p w14:paraId="2EEEE24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新民主主义革命的三大法宝及其相互关系</w:t>
      </w:r>
    </w:p>
    <w:p w14:paraId="209821A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3D89E38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新民主主义革命的基本经验</w:t>
      </w:r>
    </w:p>
    <w:p w14:paraId="1325EEE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4.社会主义改造理论</w:t>
      </w:r>
    </w:p>
    <w:p w14:paraId="1AB9A65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6338122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新民主主义社会的性质</w:t>
      </w:r>
    </w:p>
    <w:p w14:paraId="63E2DC0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新民主主义社会的五种经济成分</w:t>
      </w:r>
    </w:p>
    <w:p w14:paraId="35E1CD7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党在过渡时期的总路线</w:t>
      </w:r>
    </w:p>
    <w:p w14:paraId="2C990AF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4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④</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适合中国特点的社会主义改造道路和历史经验</w:t>
      </w:r>
    </w:p>
    <w:p w14:paraId="22CB2B7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62AFB98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走适合我国国情的社会主义工业化的历史必然性</w:t>
      </w:r>
    </w:p>
    <w:p w14:paraId="02B8C8B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党在过渡时期的总路线提出的理论依据</w:t>
      </w:r>
    </w:p>
    <w:p w14:paraId="0DBBB10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我国社会主义基本制度的确立及其理论依据</w:t>
      </w:r>
    </w:p>
    <w:p w14:paraId="06DA4DE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43652DE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我国确立社会主义基本制度的重大意义</w:t>
      </w:r>
    </w:p>
    <w:p w14:paraId="6C980E0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5.社会主义建设道路初步探索的理论成果</w:t>
      </w:r>
    </w:p>
    <w:p w14:paraId="583E00A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08C3306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《论十大关系》的主要内容、基本方针及标志意义</w:t>
      </w:r>
    </w:p>
    <w:p w14:paraId="332B3E8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《关于正确处理人民内部矛盾的问题》提出的历史背景</w:t>
      </w:r>
    </w:p>
    <w:p w14:paraId="6AE4F3F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社会主义改造完成后我国社会的主要矛盾、根本任务和处理社会矛盾的基本方法</w:t>
      </w:r>
    </w:p>
    <w:p w14:paraId="4163FB1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6138B6A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社会主义建设道路初步探索的重要理论成果</w:t>
      </w:r>
    </w:p>
    <w:p w14:paraId="29AC5BF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走中国工业化道路的思想</w:t>
      </w:r>
    </w:p>
    <w:p w14:paraId="4E16729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党对社会主义建设道路初步探索的意义</w:t>
      </w:r>
    </w:p>
    <w:p w14:paraId="6579BDD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0B46962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党对社会主义建设道路初步探索的经验教训</w:t>
      </w:r>
    </w:p>
    <w:p w14:paraId="627D037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b w:val="0"/>
          <w:bCs w:val="0"/>
          <w:caps w:val="0"/>
          <w:color w:val="auto"/>
          <w:sz w:val="24"/>
          <w:szCs w:val="24"/>
          <w:lang w:val="en-US" w:eastAsia="zh-CN"/>
        </w:rPr>
      </w:pPr>
      <w:r>
        <w:rPr>
          <w:rFonts w:hint="eastAsia" w:ascii="宋体" w:hAnsi="宋体" w:eastAsia="宋体" w:cs="宋体"/>
          <w:color w:val="000000"/>
          <w:sz w:val="24"/>
          <w:szCs w:val="24"/>
          <w:lang w:val="en-US" w:eastAsia="zh-CN"/>
        </w:rPr>
        <w:t>6.</w:t>
      </w:r>
      <w:r>
        <w:rPr>
          <w:rFonts w:hint="default" w:ascii="宋体" w:hAnsi="宋体" w:eastAsia="宋体" w:cs="宋体"/>
          <w:b w:val="0"/>
          <w:bCs w:val="0"/>
          <w:caps w:val="0"/>
          <w:color w:val="auto"/>
          <w:sz w:val="24"/>
          <w:szCs w:val="24"/>
          <w:lang w:val="en-US" w:eastAsia="zh-CN"/>
        </w:rPr>
        <w:t>中国特色社会主义理论体系的形成</w:t>
      </w:r>
      <w:r>
        <w:rPr>
          <w:rFonts w:hint="eastAsia" w:ascii="宋体" w:hAnsi="宋体" w:eastAsia="宋体" w:cs="宋体"/>
          <w:b w:val="0"/>
          <w:bCs w:val="0"/>
          <w:caps w:val="0"/>
          <w:color w:val="auto"/>
          <w:sz w:val="24"/>
          <w:szCs w:val="24"/>
          <w:lang w:val="en-US" w:eastAsia="zh-CN"/>
        </w:rPr>
        <w:t>和</w:t>
      </w:r>
      <w:r>
        <w:rPr>
          <w:rFonts w:hint="default" w:ascii="宋体" w:hAnsi="宋体" w:eastAsia="宋体" w:cs="宋体"/>
          <w:b w:val="0"/>
          <w:bCs w:val="0"/>
          <w:caps w:val="0"/>
          <w:color w:val="auto"/>
          <w:sz w:val="24"/>
          <w:szCs w:val="24"/>
          <w:lang w:val="en-US" w:eastAsia="zh-CN"/>
        </w:rPr>
        <w:t>发展</w:t>
      </w:r>
    </w:p>
    <w:p w14:paraId="752ED60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21788B7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b w:val="0"/>
          <w:bCs/>
          <w:caps w:val="0"/>
          <w:spacing w:val="0"/>
          <w:sz w:val="24"/>
          <w:szCs w:val="24"/>
          <w:lang w:val="en-US" w:eastAsia="zh-CN"/>
        </w:rPr>
      </w:pPr>
      <w:r>
        <w:rPr>
          <w:rFonts w:hint="default" w:ascii="宋体" w:hAnsi="宋体" w:eastAsia="宋体" w:cs="宋体"/>
          <w:b w:val="0"/>
          <w:bCs/>
          <w:caps w:val="0"/>
          <w:spacing w:val="0"/>
          <w:sz w:val="24"/>
          <w:szCs w:val="24"/>
          <w:lang w:val="en-US" w:eastAsia="zh-CN"/>
        </w:rPr>
        <w:t>中国特色社会主义理论体系形成</w:t>
      </w:r>
      <w:r>
        <w:rPr>
          <w:rFonts w:hint="eastAsia" w:ascii="宋体" w:hAnsi="宋体" w:eastAsia="宋体" w:cs="宋体"/>
          <w:b w:val="0"/>
          <w:bCs/>
          <w:caps w:val="0"/>
          <w:spacing w:val="0"/>
          <w:sz w:val="24"/>
          <w:szCs w:val="24"/>
          <w:lang w:val="en-US" w:eastAsia="zh-CN"/>
        </w:rPr>
        <w:t>和</w:t>
      </w:r>
      <w:r>
        <w:rPr>
          <w:rFonts w:hint="default" w:ascii="宋体" w:hAnsi="宋体" w:eastAsia="宋体" w:cs="宋体"/>
          <w:b w:val="0"/>
          <w:bCs/>
          <w:caps w:val="0"/>
          <w:spacing w:val="0"/>
          <w:sz w:val="24"/>
          <w:szCs w:val="24"/>
          <w:lang w:val="en-US" w:eastAsia="zh-CN"/>
        </w:rPr>
        <w:t>发展的社会历史条件</w:t>
      </w:r>
    </w:p>
    <w:p w14:paraId="47C9280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3D56DDE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b w:val="0"/>
          <w:bCs/>
          <w:caps w:val="0"/>
          <w:spacing w:val="0"/>
          <w:sz w:val="24"/>
          <w:szCs w:val="24"/>
          <w:lang w:val="en-US" w:eastAsia="zh-CN"/>
        </w:rPr>
      </w:pPr>
      <w:r>
        <w:rPr>
          <w:rFonts w:hint="default" w:ascii="宋体" w:hAnsi="宋体" w:eastAsia="宋体" w:cs="宋体"/>
          <w:b w:val="0"/>
          <w:bCs/>
          <w:caps w:val="0"/>
          <w:spacing w:val="0"/>
          <w:sz w:val="24"/>
          <w:szCs w:val="24"/>
          <w:lang w:val="en-US" w:eastAsia="zh-CN"/>
        </w:rPr>
        <w:t>中国特色社会主义理论体系形成</w:t>
      </w:r>
      <w:r>
        <w:rPr>
          <w:rFonts w:hint="eastAsia" w:ascii="宋体" w:hAnsi="宋体" w:eastAsia="宋体" w:cs="宋体"/>
          <w:b w:val="0"/>
          <w:bCs/>
          <w:caps w:val="0"/>
          <w:spacing w:val="0"/>
          <w:sz w:val="24"/>
          <w:szCs w:val="24"/>
          <w:lang w:val="en-US" w:eastAsia="zh-CN"/>
        </w:rPr>
        <w:t>和</w:t>
      </w:r>
      <w:r>
        <w:rPr>
          <w:rFonts w:hint="default" w:ascii="宋体" w:hAnsi="宋体" w:eastAsia="宋体" w:cs="宋体"/>
          <w:b w:val="0"/>
          <w:bCs/>
          <w:caps w:val="0"/>
          <w:spacing w:val="0"/>
          <w:sz w:val="24"/>
          <w:szCs w:val="24"/>
          <w:lang w:val="en-US" w:eastAsia="zh-CN"/>
        </w:rPr>
        <w:t>发展</w:t>
      </w:r>
      <w:r>
        <w:rPr>
          <w:rFonts w:hint="eastAsia" w:ascii="宋体" w:hAnsi="宋体" w:eastAsia="宋体" w:cs="宋体"/>
          <w:b w:val="0"/>
          <w:bCs/>
          <w:caps w:val="0"/>
          <w:spacing w:val="0"/>
          <w:sz w:val="24"/>
          <w:szCs w:val="24"/>
          <w:lang w:val="en-US" w:eastAsia="zh-CN"/>
        </w:rPr>
        <w:t>过程</w:t>
      </w:r>
    </w:p>
    <w:p w14:paraId="7DC0256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7.邓小平理论</w:t>
      </w:r>
    </w:p>
    <w:p w14:paraId="55B4588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1C4A91B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邓小平理论首要的基本理论问题</w:t>
      </w:r>
    </w:p>
    <w:p w14:paraId="2EBDAE0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邓小平理论的精髓</w:t>
      </w:r>
    </w:p>
    <w:p w14:paraId="0442461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33B1FDD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1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①</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社会主义初级阶段理论</w:t>
      </w:r>
    </w:p>
    <w:p w14:paraId="6F296B0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2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②</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党在社会主义初级阶段的基本路线</w:t>
      </w:r>
    </w:p>
    <w:p w14:paraId="077B855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社会主义根本任务理论</w:t>
      </w:r>
    </w:p>
    <w:p w14:paraId="31AE6B9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4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④</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改革开放理论</w:t>
      </w:r>
    </w:p>
    <w:p w14:paraId="684CD29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5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⑤</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社会主义市场经济理论</w:t>
      </w:r>
    </w:p>
    <w:p w14:paraId="56F627A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0928F6C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邓小平理论的历史地位</w:t>
      </w:r>
    </w:p>
    <w:p w14:paraId="3481EB9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8.“三个代表”重要思想</w:t>
      </w:r>
    </w:p>
    <w:p w14:paraId="388A6AE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728A18F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“三个代表”重要思想的核心观点</w:t>
      </w:r>
    </w:p>
    <w:p w14:paraId="174357F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296D261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“三个代表”重要思想的主要内容</w:t>
      </w:r>
    </w:p>
    <w:p w14:paraId="10A1894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9.科学发展观</w:t>
      </w:r>
    </w:p>
    <w:p w14:paraId="0D89114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3F76B66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科学发展观的科学内涵</w:t>
      </w:r>
    </w:p>
    <w:p w14:paraId="075066A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387CE26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科学发展观的主要内容</w:t>
      </w:r>
    </w:p>
    <w:p w14:paraId="5054BFC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b/>
          <w:bCs/>
          <w:color w:val="000000"/>
          <w:sz w:val="24"/>
          <w:szCs w:val="24"/>
          <w:lang w:eastAsia="zh-CN"/>
        </w:rPr>
      </w:pPr>
      <w:r>
        <w:rPr>
          <w:rFonts w:hint="eastAsia" w:ascii="宋体" w:hAnsi="宋体" w:eastAsia="宋体" w:cs="宋体"/>
          <w:b/>
          <w:bCs/>
          <w:color w:val="000000"/>
          <w:sz w:val="24"/>
          <w:szCs w:val="24"/>
          <w:lang w:eastAsia="zh-CN"/>
        </w:rPr>
        <w:t>（三）</w:t>
      </w:r>
      <w:r>
        <w:rPr>
          <w:rFonts w:hint="eastAsia" w:ascii="宋体" w:hAnsi="宋体" w:eastAsia="宋体" w:cs="宋体"/>
          <w:b/>
          <w:bCs/>
          <w:color w:val="000000"/>
          <w:sz w:val="24"/>
          <w:szCs w:val="24"/>
          <w:lang w:val="en-US" w:eastAsia="zh-CN"/>
        </w:rPr>
        <w:t>习近平新时代中国特色社会主义思想概论</w:t>
      </w:r>
    </w:p>
    <w:p w14:paraId="68A25D7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1.马克思主义中国化时代化的新飞跃</w:t>
      </w:r>
    </w:p>
    <w:p w14:paraId="125FB72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（1）识记</w:t>
      </w:r>
    </w:p>
    <w:p w14:paraId="58D8528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习近平新时代中国特色社会主义思想的主要内容</w:t>
      </w:r>
    </w:p>
    <w:p w14:paraId="425733E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（2）理解</w:t>
      </w:r>
    </w:p>
    <w:p w14:paraId="11C6385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习近平新时代中国特色社会主义思想是“两个结合”的重大成果</w:t>
      </w:r>
    </w:p>
    <w:p w14:paraId="27893DE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“两个确立”的决定性意义</w:t>
      </w:r>
    </w:p>
    <w:p w14:paraId="79C2DAF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23A9D66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①习近平新时代中国特色社会主义思想的</w:t>
      </w:r>
      <w:r>
        <w:rPr>
          <w:rFonts w:hint="eastAsia" w:ascii="宋体" w:hAnsi="宋体" w:eastAsia="宋体" w:cs="宋体"/>
          <w:color w:val="000000"/>
          <w:sz w:val="24"/>
          <w:szCs w:val="24"/>
          <w:lang w:val="en-US" w:eastAsia="zh-CN"/>
        </w:rPr>
        <w:t>世界观和方法论</w:t>
      </w:r>
    </w:p>
    <w:p w14:paraId="7CF49AB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习近平新时代中国特色社会主义思想的历史地位</w:t>
      </w:r>
    </w:p>
    <w:p w14:paraId="4E0896A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w:t>
      </w:r>
      <w:r>
        <w:rPr>
          <w:rFonts w:hint="default" w:ascii="宋体" w:hAnsi="宋体" w:eastAsia="宋体" w:cs="宋体"/>
          <w:color w:val="000000"/>
          <w:sz w:val="24"/>
          <w:szCs w:val="24"/>
          <w:lang w:val="en-US" w:eastAsia="zh-CN"/>
        </w:rPr>
        <w:t>.新时代坚持和发展中国特色社会主义</w:t>
      </w:r>
    </w:p>
    <w:p w14:paraId="557CF0E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212FD73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中国特色社会主义新时代的科学内涵</w:t>
      </w:r>
    </w:p>
    <w:p w14:paraId="4B05FD5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新时代我国社会的主要矛盾</w:t>
      </w:r>
    </w:p>
    <w:p w14:paraId="30CA7E4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084AAAC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①中国特色社会主义是</w:t>
      </w:r>
      <w:r>
        <w:rPr>
          <w:rFonts w:hint="eastAsia" w:ascii="宋体" w:hAnsi="宋体" w:eastAsia="宋体" w:cs="宋体"/>
          <w:color w:val="000000"/>
          <w:sz w:val="24"/>
          <w:szCs w:val="24"/>
          <w:lang w:val="en-US" w:eastAsia="zh-CN"/>
        </w:rPr>
        <w:t>历史和人民的选择</w:t>
      </w:r>
    </w:p>
    <w:p w14:paraId="1973B9D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新时代坚持和发展中国特色社会主义必须坚定道路自信、理论自信、制度自信、文化自信</w:t>
      </w:r>
    </w:p>
    <w:p w14:paraId="22CFE55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w:t>
      </w:r>
      <w:r>
        <w:rPr>
          <w:rFonts w:hint="default" w:ascii="宋体" w:hAnsi="宋体" w:eastAsia="宋体" w:cs="宋体"/>
          <w:color w:val="000000"/>
          <w:sz w:val="24"/>
          <w:szCs w:val="24"/>
          <w:lang w:val="en-US" w:eastAsia="zh-CN"/>
        </w:rPr>
        <w:t>.以中国式现代化全面推进中华民族伟大复兴</w:t>
      </w:r>
    </w:p>
    <w:p w14:paraId="261158D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5B32D41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中华民族伟大复兴中国梦的内涵</w:t>
      </w:r>
    </w:p>
    <w:p w14:paraId="38E15CB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中国式现代化的中国特色、本质要求和重大原则</w:t>
      </w:r>
    </w:p>
    <w:p w14:paraId="1F9A7CF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088D3A7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中国梦与个人梦的关系</w:t>
      </w:r>
    </w:p>
    <w:p w14:paraId="51036CF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中国式现代化的中国特色和本质要求</w:t>
      </w:r>
    </w:p>
    <w:p w14:paraId="0D63BD2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fldChar w:fldCharType="begin"/>
      </w:r>
      <w:r>
        <w:rPr>
          <w:rFonts w:hint="eastAsia" w:ascii="宋体" w:hAnsi="宋体" w:eastAsia="宋体" w:cs="宋体"/>
          <w:color w:val="000000"/>
          <w:sz w:val="24"/>
          <w:szCs w:val="24"/>
          <w:lang w:val="en-US" w:eastAsia="zh-CN"/>
        </w:rPr>
        <w:instrText xml:space="preserve"> = 3 \* GB3 \* MERGEFORMAT </w:instrText>
      </w:r>
      <w:r>
        <w:rPr>
          <w:rFonts w:hint="eastAsia" w:ascii="宋体" w:hAnsi="宋体" w:eastAsia="宋体" w:cs="宋体"/>
          <w:color w:val="000000"/>
          <w:sz w:val="24"/>
          <w:szCs w:val="24"/>
          <w:lang w:val="en-US" w:eastAsia="zh-CN"/>
        </w:rPr>
        <w:fldChar w:fldCharType="separate"/>
      </w:r>
      <w:r>
        <w:rPr>
          <w:rFonts w:hint="eastAsia" w:ascii="宋体" w:hAnsi="宋体" w:eastAsia="宋体" w:cs="宋体"/>
          <w:sz w:val="24"/>
          <w:szCs w:val="24"/>
        </w:rPr>
        <w:t>③</w:t>
      </w:r>
      <w:r>
        <w:rPr>
          <w:rFonts w:hint="eastAsia" w:ascii="宋体" w:hAnsi="宋体" w:eastAsia="宋体" w:cs="宋体"/>
          <w:color w:val="000000"/>
          <w:sz w:val="24"/>
          <w:szCs w:val="24"/>
          <w:lang w:val="en-US" w:eastAsia="zh-CN"/>
        </w:rPr>
        <w:fldChar w:fldCharType="end"/>
      </w:r>
      <w:r>
        <w:rPr>
          <w:rFonts w:hint="eastAsia" w:ascii="宋体" w:hAnsi="宋体" w:eastAsia="宋体" w:cs="宋体"/>
          <w:color w:val="000000"/>
          <w:sz w:val="24"/>
          <w:szCs w:val="24"/>
          <w:lang w:val="en-US" w:eastAsia="zh-CN"/>
        </w:rPr>
        <w:t>中国式现代化创造了人类文明新形态</w:t>
      </w:r>
    </w:p>
    <w:p w14:paraId="3885580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61F1F91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全面建成小康社会在我国社会主义现代化进程中的重大意义</w:t>
      </w:r>
    </w:p>
    <w:p w14:paraId="7AAAC3F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w:t>
      </w:r>
      <w:r>
        <w:rPr>
          <w:rFonts w:hint="default" w:ascii="宋体" w:hAnsi="宋体" w:eastAsia="宋体" w:cs="宋体"/>
          <w:color w:val="000000"/>
          <w:sz w:val="24"/>
          <w:szCs w:val="24"/>
          <w:lang w:val="en-US" w:eastAsia="zh-CN"/>
        </w:rPr>
        <w:t>.坚持党的全面领导</w:t>
      </w:r>
    </w:p>
    <w:p w14:paraId="1F1579B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1781CB3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中国共产党领导是中国特色社会主义</w:t>
      </w:r>
      <w:r>
        <w:rPr>
          <w:rFonts w:hint="eastAsia" w:ascii="宋体" w:hAnsi="宋体" w:eastAsia="宋体" w:cs="宋体"/>
          <w:color w:val="000000"/>
          <w:sz w:val="24"/>
          <w:szCs w:val="24"/>
          <w:lang w:val="en-US" w:eastAsia="zh-CN"/>
        </w:rPr>
        <w:t>最本质的特征</w:t>
      </w:r>
    </w:p>
    <w:p w14:paraId="1E6FCDC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7C758CD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中国最大的国情就是中国共产党的领导</w:t>
      </w:r>
    </w:p>
    <w:p w14:paraId="28E0A16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党中央集中统一领导是党的领导的最高原则</w:t>
      </w:r>
    </w:p>
    <w:p w14:paraId="4F8E8A3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75C0824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维护党中央权威和集中统一领导的重大意义和实践要求</w:t>
      </w:r>
    </w:p>
    <w:p w14:paraId="0D1FEA3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5</w:t>
      </w:r>
      <w:r>
        <w:rPr>
          <w:rFonts w:hint="default" w:ascii="宋体" w:hAnsi="宋体" w:eastAsia="宋体" w:cs="宋体"/>
          <w:color w:val="000000"/>
          <w:sz w:val="24"/>
          <w:szCs w:val="24"/>
          <w:lang w:val="en-US" w:eastAsia="zh-CN"/>
        </w:rPr>
        <w:t>.坚持以人民为中心</w:t>
      </w:r>
    </w:p>
    <w:p w14:paraId="2B3E563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10FA236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“江山就是人民，人民就是江山”的深刻内涵</w:t>
      </w:r>
    </w:p>
    <w:p w14:paraId="16C116B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4DFA30C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①“时代是出卷人，我们是答卷人，人民是阅卷人”</w:t>
      </w:r>
    </w:p>
    <w:p w14:paraId="453BAE3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扎实推进全体人民共同富裕的原则和思路</w:t>
      </w:r>
    </w:p>
    <w:p w14:paraId="2B6A941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0E1D0FD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坚持人民至上的实践要求</w:t>
      </w:r>
    </w:p>
    <w:p w14:paraId="49FFB9B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6</w:t>
      </w:r>
      <w:r>
        <w:rPr>
          <w:rFonts w:hint="default" w:ascii="宋体" w:hAnsi="宋体" w:eastAsia="宋体" w:cs="宋体"/>
          <w:color w:val="000000"/>
          <w:sz w:val="24"/>
          <w:szCs w:val="24"/>
          <w:lang w:val="en-US" w:eastAsia="zh-CN"/>
        </w:rPr>
        <w:t>.全面深化改革开放</w:t>
      </w:r>
    </w:p>
    <w:p w14:paraId="0CA5D1E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739A336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改革开放是决定当代中国命运的关键一招</w:t>
      </w:r>
    </w:p>
    <w:p w14:paraId="18511F2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1DE1055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①全面深化改革的总目标</w:t>
      </w:r>
    </w:p>
    <w:p w14:paraId="4BA3863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②新时代全面深化改革开放是一场深刻革命</w:t>
      </w:r>
    </w:p>
    <w:p w14:paraId="422E2B8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w:t>
      </w:r>
      <w:r>
        <w:rPr>
          <w:rFonts w:hint="default" w:ascii="宋体" w:hAnsi="宋体" w:eastAsia="宋体" w:cs="宋体"/>
          <w:color w:val="000000"/>
          <w:sz w:val="24"/>
          <w:szCs w:val="24"/>
          <w:lang w:val="en-US" w:eastAsia="zh-CN"/>
        </w:rPr>
        <w:t>中国特色社会主义制度和国家治理体系的显著优势</w:t>
      </w:r>
    </w:p>
    <w:p w14:paraId="47567C0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41FEE77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全面深化改革开放的正确方法论</w:t>
      </w:r>
    </w:p>
    <w:p w14:paraId="6DB0D52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7</w:t>
      </w:r>
      <w:r>
        <w:rPr>
          <w:rFonts w:hint="default" w:ascii="宋体" w:hAnsi="宋体" w:eastAsia="宋体" w:cs="宋体"/>
          <w:color w:val="000000"/>
          <w:sz w:val="24"/>
          <w:szCs w:val="24"/>
          <w:lang w:val="en-US" w:eastAsia="zh-CN"/>
        </w:rPr>
        <w:t>.推动高质量发展</w:t>
      </w:r>
    </w:p>
    <w:p w14:paraId="416D6BE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4C35DBE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新发展理念的科学内涵</w:t>
      </w:r>
    </w:p>
    <w:p w14:paraId="3E4F2C6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2CC0388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①以新发展理念引领高质量发展</w:t>
      </w:r>
    </w:p>
    <w:p w14:paraId="7E65D5A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我国社会主义基本经济制度的新概括</w:t>
      </w:r>
    </w:p>
    <w:p w14:paraId="6EB54A3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③加快构建新发展格局的必然性</w:t>
      </w:r>
    </w:p>
    <w:p w14:paraId="07172CE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3254570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新发展理念的实践要求</w:t>
      </w:r>
    </w:p>
    <w:p w14:paraId="269B874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8</w:t>
      </w:r>
      <w:r>
        <w:rPr>
          <w:rFonts w:hint="default" w:ascii="宋体" w:hAnsi="宋体" w:eastAsia="宋体" w:cs="宋体"/>
          <w:color w:val="000000"/>
          <w:sz w:val="24"/>
          <w:szCs w:val="24"/>
          <w:lang w:val="en-US" w:eastAsia="zh-CN"/>
        </w:rPr>
        <w:t>.社会主义现代化建设的教育、科技、人才战略</w:t>
      </w:r>
    </w:p>
    <w:p w14:paraId="478EA56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19CB412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教育、科技、人才是全面建设社会主义现代化国家的基础性、战略性支撑</w:t>
      </w:r>
    </w:p>
    <w:p w14:paraId="607EDCA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4952D7B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①建设教育强国、科技强国、人才强国的内在一致性和相互支撑性</w:t>
      </w:r>
    </w:p>
    <w:p w14:paraId="3A18A56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②教育在国家发展中的基础性先导性全局性地位</w:t>
      </w:r>
    </w:p>
    <w:p w14:paraId="26BC94E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③实现高水平科技自立自强的重大意义</w:t>
      </w:r>
    </w:p>
    <w:p w14:paraId="45D99F4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9</w:t>
      </w:r>
      <w:r>
        <w:rPr>
          <w:rFonts w:hint="default" w:ascii="宋体" w:hAnsi="宋体" w:eastAsia="宋体" w:cs="宋体"/>
          <w:color w:val="000000"/>
          <w:sz w:val="24"/>
          <w:szCs w:val="24"/>
          <w:lang w:val="en-US" w:eastAsia="zh-CN"/>
        </w:rPr>
        <w:t>.发展全过程人民民主</w:t>
      </w:r>
    </w:p>
    <w:p w14:paraId="03ADAAE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2EE0D23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①全过程人民民主是社会主义民主政治的本质属性</w:t>
      </w:r>
    </w:p>
    <w:p w14:paraId="653355B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②人民当家作主制度体系的主要内容</w:t>
      </w:r>
    </w:p>
    <w:p w14:paraId="4DE3A76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7EF1D17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①全过程人民民主是最广泛、最真实、最管用的民主</w:t>
      </w:r>
    </w:p>
    <w:p w14:paraId="1905C9F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②统一战线是凝聚人心、汇聚力量的强大法宝</w:t>
      </w:r>
    </w:p>
    <w:p w14:paraId="48D35D2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10</w:t>
      </w:r>
      <w:r>
        <w:rPr>
          <w:rFonts w:hint="default" w:ascii="宋体" w:hAnsi="宋体" w:eastAsia="宋体" w:cs="宋体"/>
          <w:color w:val="000000"/>
          <w:sz w:val="24"/>
          <w:szCs w:val="24"/>
          <w:lang w:val="en-US" w:eastAsia="zh-CN"/>
        </w:rPr>
        <w:t>.全面依法治国</w:t>
      </w:r>
    </w:p>
    <w:p w14:paraId="0D9790E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46E619F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①中国特色社会主义法治道路的核心要义和基本原则</w:t>
      </w:r>
    </w:p>
    <w:p w14:paraId="5F8993D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②中国特色社会主义法治体系的主要内容</w:t>
      </w:r>
    </w:p>
    <w:p w14:paraId="7F4C845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4CF91A3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①全面依法治国的重大意义</w:t>
      </w:r>
    </w:p>
    <w:p w14:paraId="1640902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②中国特色社会主义法治道路是全面依法治国的唯一正确道路</w:t>
      </w:r>
    </w:p>
    <w:p w14:paraId="73AAA38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③加快推进法治中国建设的主要任务</w:t>
      </w:r>
    </w:p>
    <w:p w14:paraId="030EF14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w:t>
      </w:r>
      <w:r>
        <w:rPr>
          <w:rFonts w:hint="eastAsia" w:ascii="宋体" w:hAnsi="宋体" w:eastAsia="宋体" w:cs="宋体"/>
          <w:color w:val="000000"/>
          <w:sz w:val="24"/>
          <w:szCs w:val="24"/>
          <w:lang w:val="en-US" w:eastAsia="zh-CN"/>
        </w:rPr>
        <w:t>1</w:t>
      </w:r>
      <w:r>
        <w:rPr>
          <w:rFonts w:hint="default" w:ascii="宋体" w:hAnsi="宋体" w:eastAsia="宋体" w:cs="宋体"/>
          <w:color w:val="000000"/>
          <w:sz w:val="24"/>
          <w:szCs w:val="24"/>
          <w:lang w:val="en-US" w:eastAsia="zh-CN"/>
        </w:rPr>
        <w:t>.建设社会主义文化强国</w:t>
      </w:r>
    </w:p>
    <w:p w14:paraId="2C414EB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7300755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文化自信是实现中华民族伟大复兴的强大精神力量</w:t>
      </w:r>
    </w:p>
    <w:p w14:paraId="7A5CC0B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335E0B7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文化自信是一个国家、一个民族发展中最基本、最深沉、最持久的力量</w:t>
      </w:r>
    </w:p>
    <w:p w14:paraId="09CE411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意识形态工作是为国家立心、为民族立魂的工作</w:t>
      </w:r>
    </w:p>
    <w:p w14:paraId="4F8E996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③以伟大建党精神为源头的中国共产党人精神谱系是中华民族的宝贵精神财富</w:t>
      </w:r>
    </w:p>
    <w:p w14:paraId="272450A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50B98B3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培育和践行社会主义核心价值观的基本要求</w:t>
      </w:r>
    </w:p>
    <w:p w14:paraId="77AF7CD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推动中华优秀传统文化创造性转化、创新性发展</w:t>
      </w:r>
    </w:p>
    <w:p w14:paraId="0B13C56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w:t>
      </w:r>
      <w:r>
        <w:rPr>
          <w:rFonts w:hint="eastAsia" w:ascii="宋体" w:hAnsi="宋体" w:eastAsia="宋体" w:cs="宋体"/>
          <w:color w:val="000000"/>
          <w:sz w:val="24"/>
          <w:szCs w:val="24"/>
          <w:lang w:val="en-US" w:eastAsia="zh-CN"/>
        </w:rPr>
        <w:t>2</w:t>
      </w:r>
      <w:r>
        <w:rPr>
          <w:rFonts w:hint="default" w:ascii="宋体" w:hAnsi="宋体" w:eastAsia="宋体" w:cs="宋体"/>
          <w:color w:val="000000"/>
          <w:sz w:val="24"/>
          <w:szCs w:val="24"/>
          <w:lang w:val="en-US" w:eastAsia="zh-CN"/>
        </w:rPr>
        <w:t>.以保障和改善民生为重点加强社会建设</w:t>
      </w:r>
    </w:p>
    <w:p w14:paraId="54FE533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31C803E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提高人民生活品质的主要着力点</w:t>
      </w:r>
    </w:p>
    <w:p w14:paraId="26D2A88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7F9B81F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①在发展中增进民生福祉</w:t>
      </w:r>
    </w:p>
    <w:p w14:paraId="4213EC5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让人民生活幸福是“国之大者”</w:t>
      </w:r>
    </w:p>
    <w:p w14:paraId="07DC595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790394E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加强和创新社会治理的意义和要求</w:t>
      </w:r>
    </w:p>
    <w:p w14:paraId="4387A55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13.</w:t>
      </w:r>
      <w:r>
        <w:rPr>
          <w:rFonts w:hint="default" w:ascii="宋体" w:hAnsi="宋体" w:eastAsia="宋体" w:cs="宋体"/>
          <w:color w:val="000000"/>
          <w:sz w:val="24"/>
          <w:szCs w:val="24"/>
          <w:lang w:val="en-US" w:eastAsia="zh-CN"/>
        </w:rPr>
        <w:t>建设社会主义生态文明</w:t>
      </w:r>
    </w:p>
    <w:p w14:paraId="12ECD7C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4DAB0CE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绿水青山就是金山银山的科学内涵</w:t>
      </w:r>
    </w:p>
    <w:p w14:paraId="4F94AC3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5FF3F91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生态兴则文明兴</w:t>
      </w:r>
    </w:p>
    <w:p w14:paraId="4E60968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②建设美丽中国的主要任务</w:t>
      </w:r>
    </w:p>
    <w:p w14:paraId="4FEE791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③全球环境治理的中国方案</w:t>
      </w:r>
    </w:p>
    <w:p w14:paraId="586A8EB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w:t>
      </w:r>
      <w:r>
        <w:rPr>
          <w:rFonts w:hint="eastAsia" w:ascii="宋体" w:hAnsi="宋体" w:eastAsia="宋体" w:cs="宋体"/>
          <w:color w:val="000000"/>
          <w:sz w:val="24"/>
          <w:szCs w:val="24"/>
          <w:lang w:val="en-US" w:eastAsia="zh-CN"/>
        </w:rPr>
        <w:t>4</w:t>
      </w:r>
      <w:r>
        <w:rPr>
          <w:rFonts w:hint="default" w:ascii="宋体" w:hAnsi="宋体" w:eastAsia="宋体" w:cs="宋体"/>
          <w:color w:val="000000"/>
          <w:sz w:val="24"/>
          <w:szCs w:val="24"/>
          <w:lang w:val="en-US" w:eastAsia="zh-CN"/>
        </w:rPr>
        <w:t>.维护和塑造国家安全</w:t>
      </w:r>
    </w:p>
    <w:p w14:paraId="6FD8F0D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38CA9B5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总体国家安全观</w:t>
      </w:r>
      <w:r>
        <w:rPr>
          <w:rFonts w:hint="eastAsia" w:ascii="宋体" w:hAnsi="宋体" w:eastAsia="宋体" w:cs="宋体"/>
          <w:color w:val="000000"/>
          <w:sz w:val="24"/>
          <w:szCs w:val="24"/>
          <w:lang w:val="en-US" w:eastAsia="zh-CN"/>
        </w:rPr>
        <w:t>的丰富内涵</w:t>
      </w:r>
    </w:p>
    <w:p w14:paraId="719729A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4A104FA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国家安全是民族复兴的根基</w:t>
      </w:r>
    </w:p>
    <w:p w14:paraId="509C4E4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②总体国家安全观的丰富内涵</w:t>
      </w:r>
      <w:r>
        <w:rPr>
          <w:rFonts w:hint="eastAsia" w:ascii="宋体" w:hAnsi="宋体" w:eastAsia="宋体" w:cs="宋体"/>
          <w:color w:val="000000"/>
          <w:sz w:val="24"/>
          <w:szCs w:val="24"/>
          <w:lang w:val="en-US" w:eastAsia="zh-CN"/>
        </w:rPr>
        <w:t>和指导意义</w:t>
      </w:r>
    </w:p>
    <w:p w14:paraId="5E11004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0A7E3C1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构建统筹各领域安全的新安全格局</w:t>
      </w:r>
    </w:p>
    <w:p w14:paraId="07DF8BA9">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w:t>
      </w:r>
      <w:r>
        <w:rPr>
          <w:rFonts w:hint="eastAsia" w:ascii="宋体" w:hAnsi="宋体" w:eastAsia="宋体" w:cs="宋体"/>
          <w:color w:val="000000"/>
          <w:sz w:val="24"/>
          <w:szCs w:val="24"/>
          <w:lang w:val="en-US" w:eastAsia="zh-CN"/>
        </w:rPr>
        <w:t>5</w:t>
      </w:r>
      <w:r>
        <w:rPr>
          <w:rFonts w:hint="default" w:ascii="宋体" w:hAnsi="宋体" w:eastAsia="宋体" w:cs="宋体"/>
          <w:color w:val="000000"/>
          <w:sz w:val="24"/>
          <w:szCs w:val="24"/>
          <w:lang w:val="en-US" w:eastAsia="zh-CN"/>
        </w:rPr>
        <w:t>.建设巩固国防和强大人民军队</w:t>
      </w:r>
    </w:p>
    <w:p w14:paraId="7CD1353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33B3617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强军目标</w:t>
      </w:r>
      <w:r>
        <w:rPr>
          <w:rFonts w:hint="eastAsia" w:ascii="宋体" w:hAnsi="宋体" w:eastAsia="宋体" w:cs="宋体"/>
          <w:color w:val="000000"/>
          <w:sz w:val="24"/>
          <w:szCs w:val="24"/>
          <w:lang w:val="en-US" w:eastAsia="zh-CN"/>
        </w:rPr>
        <w:t>的科学内涵</w:t>
      </w:r>
    </w:p>
    <w:p w14:paraId="45051A3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47A39AF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强国必须强军，军强才能国安</w:t>
      </w:r>
    </w:p>
    <w:p w14:paraId="24C4052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党在新时代的强军目标</w:t>
      </w:r>
    </w:p>
    <w:p w14:paraId="1F324C6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2B56E77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坚持政治建军、改革强军、科技强军、人才强军、依法治军</w:t>
      </w:r>
    </w:p>
    <w:p w14:paraId="74BAF7D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坚持党对人民军队绝对领导的根本原则和制度</w:t>
      </w:r>
    </w:p>
    <w:p w14:paraId="35E385C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w:t>
      </w:r>
      <w:r>
        <w:rPr>
          <w:rFonts w:hint="eastAsia" w:ascii="宋体" w:hAnsi="宋体" w:eastAsia="宋体" w:cs="宋体"/>
          <w:color w:val="000000"/>
          <w:sz w:val="24"/>
          <w:szCs w:val="24"/>
          <w:lang w:val="en-US" w:eastAsia="zh-CN"/>
        </w:rPr>
        <w:t>6</w:t>
      </w:r>
      <w:r>
        <w:rPr>
          <w:rFonts w:hint="default" w:ascii="宋体" w:hAnsi="宋体" w:eastAsia="宋体" w:cs="宋体"/>
          <w:color w:val="000000"/>
          <w:sz w:val="24"/>
          <w:szCs w:val="24"/>
          <w:lang w:val="en-US" w:eastAsia="zh-CN"/>
        </w:rPr>
        <w:t>.坚持“一国两制”和推进祖国完全统一</w:t>
      </w:r>
    </w:p>
    <w:p w14:paraId="2D4441E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2C1218D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“一国两制”的科学内涵</w:t>
      </w:r>
    </w:p>
    <w:p w14:paraId="7A3F430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5E53EFD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香港、澳门与祖国内地同发展、共繁荣的道路必将越走越宽广</w:t>
      </w:r>
    </w:p>
    <w:p w14:paraId="62D7F71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w:t>
      </w:r>
      <w:r>
        <w:rPr>
          <w:rFonts w:hint="eastAsia" w:ascii="宋体" w:hAnsi="宋体" w:eastAsia="宋体" w:cs="宋体"/>
          <w:color w:val="000000"/>
          <w:sz w:val="24"/>
          <w:szCs w:val="24"/>
          <w:lang w:val="en-US" w:eastAsia="zh-CN"/>
        </w:rPr>
        <w:t>新时代党解决台湾问题的总体方略</w:t>
      </w:r>
    </w:p>
    <w:p w14:paraId="075C105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2C288C03">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把握“一国”与“两制”的关系</w:t>
      </w:r>
    </w:p>
    <w:p w14:paraId="60CFDAA5">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17.</w:t>
      </w:r>
      <w:r>
        <w:rPr>
          <w:rFonts w:hint="default" w:ascii="宋体" w:hAnsi="宋体" w:eastAsia="宋体" w:cs="宋体"/>
          <w:color w:val="000000"/>
          <w:sz w:val="24"/>
          <w:szCs w:val="24"/>
          <w:lang w:val="en-US" w:eastAsia="zh-CN"/>
        </w:rPr>
        <w:t>中国特色大国外交和推动构建人类命运共同体</w:t>
      </w:r>
    </w:p>
    <w:p w14:paraId="1727E4D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1B904048">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①全面推进中国特色大国外交的原则和布局</w:t>
      </w:r>
    </w:p>
    <w:p w14:paraId="758D5F27">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②推动构建人类命运共同体的丰富内涵</w:t>
      </w:r>
    </w:p>
    <w:p w14:paraId="164BB7B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680701A6">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w:t>
      </w:r>
      <w:r>
        <w:rPr>
          <w:rFonts w:hint="eastAsia" w:ascii="宋体" w:hAnsi="宋体" w:eastAsia="宋体" w:cs="宋体"/>
          <w:color w:val="000000"/>
          <w:sz w:val="24"/>
          <w:szCs w:val="24"/>
          <w:lang w:val="en-US" w:eastAsia="zh-CN"/>
        </w:rPr>
        <w:t>当今世界正经历百年未有之大变局</w:t>
      </w:r>
    </w:p>
    <w:p w14:paraId="70316201">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②构建人类命运共同体</w:t>
      </w:r>
      <w:r>
        <w:rPr>
          <w:rFonts w:hint="eastAsia" w:ascii="宋体" w:hAnsi="宋体" w:eastAsia="宋体" w:cs="宋体"/>
          <w:color w:val="000000"/>
          <w:sz w:val="24"/>
          <w:szCs w:val="24"/>
          <w:lang w:val="en-US" w:eastAsia="zh-CN"/>
        </w:rPr>
        <w:t>是世界各国人民前途所在</w:t>
      </w:r>
    </w:p>
    <w:p w14:paraId="3757C8F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③全球发展倡议、全球安全倡议、全球文明倡议</w:t>
      </w:r>
    </w:p>
    <w:p w14:paraId="4FA23134">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6606344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坚持真正的多边主义，完善全球治理体系</w:t>
      </w:r>
    </w:p>
    <w:p w14:paraId="610E6D9F">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w:t>
      </w:r>
      <w:r>
        <w:rPr>
          <w:rFonts w:hint="eastAsia" w:ascii="宋体" w:hAnsi="宋体" w:eastAsia="宋体" w:cs="宋体"/>
          <w:color w:val="000000"/>
          <w:sz w:val="24"/>
          <w:szCs w:val="24"/>
          <w:lang w:val="en-US" w:eastAsia="zh-CN"/>
        </w:rPr>
        <w:t>8</w:t>
      </w:r>
      <w:r>
        <w:rPr>
          <w:rFonts w:hint="default" w:ascii="宋体" w:hAnsi="宋体" w:eastAsia="宋体" w:cs="宋体"/>
          <w:color w:val="000000"/>
          <w:sz w:val="24"/>
          <w:szCs w:val="24"/>
          <w:lang w:val="en-US" w:eastAsia="zh-CN"/>
        </w:rPr>
        <w:t>.全面从严治党</w:t>
      </w:r>
    </w:p>
    <w:p w14:paraId="2D017C2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（1）识记</w:t>
      </w:r>
    </w:p>
    <w:p w14:paraId="35EBCCEA">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党的自我革命是跳出历史周期率的第二个答案</w:t>
      </w:r>
    </w:p>
    <w:p w14:paraId="40D5A49E">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（2）理解</w:t>
      </w:r>
    </w:p>
    <w:p w14:paraId="1230488B">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①全面从严治党</w:t>
      </w:r>
      <w:r>
        <w:rPr>
          <w:rFonts w:hint="eastAsia" w:ascii="宋体" w:hAnsi="宋体" w:eastAsia="宋体" w:cs="宋体"/>
          <w:color w:val="000000"/>
          <w:sz w:val="24"/>
          <w:szCs w:val="24"/>
          <w:lang w:val="en-US" w:eastAsia="zh-CN"/>
        </w:rPr>
        <w:t>是新时代党的建设的鲜明主题</w:t>
      </w:r>
    </w:p>
    <w:p w14:paraId="24AD0652">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②以党的政治建设统领党的建设各项工作</w:t>
      </w:r>
    </w:p>
    <w:p w14:paraId="654729BC">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（3）应用</w:t>
      </w:r>
    </w:p>
    <w:p w14:paraId="32FD0DB0">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以伟大自我革命引领伟大社会革命</w:t>
      </w:r>
    </w:p>
    <w:p w14:paraId="2CB350AD">
      <w:pPr>
        <w:keepNext w:val="0"/>
        <w:keepLines w:val="0"/>
        <w:pageBreakBefore w:val="0"/>
        <w:widowControl w:val="0"/>
        <w:kinsoku/>
        <w:wordWrap/>
        <w:overflowPunct/>
        <w:topLinePunct w:val="0"/>
        <w:autoSpaceDE/>
        <w:autoSpaceDN/>
        <w:bidi w:val="0"/>
        <w:adjustRightInd/>
        <w:snapToGrid/>
        <w:spacing w:line="440" w:lineRule="exact"/>
        <w:ind w:firstLine="640"/>
        <w:jc w:val="left"/>
        <w:textAlignment w:val="auto"/>
        <w:rPr>
          <w:rFonts w:hint="eastAsia" w:ascii="宋体" w:hAnsi="宋体" w:eastAsia="宋体" w:cs="宋体"/>
          <w:color w:val="000000"/>
          <w:sz w:val="24"/>
          <w:szCs w:val="24"/>
          <w:lang w:val="en-US" w:eastAsia="zh-CN"/>
        </w:rPr>
      </w:pPr>
    </w:p>
    <w:sectPr>
      <w:headerReference r:id="rId7" w:type="first"/>
      <w:footerReference r:id="rId10" w:type="first"/>
      <w:headerReference r:id="rId5" w:type="default"/>
      <w:footerReference r:id="rId8" w:type="default"/>
      <w:headerReference r:id="rId6" w:type="even"/>
      <w:footerReference r:id="rId9" w:type="even"/>
      <w:pgSz w:w="11907" w:h="16839"/>
      <w:pgMar w:top="2098" w:right="1474" w:bottom="1984" w:left="1587" w:header="851" w:footer="1134" w:gutter="0"/>
      <w:pgNumType w:fmt="decimal"/>
      <w:cols w:space="425" w:num="1"/>
      <w:docGrid w:type="lines" w:linePitch="579" w:charSpace="564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3AEECC">
    <w:pPr>
      <w:pStyle w:val="2"/>
      <w:jc w:val="right"/>
      <w:rPr>
        <w:sz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62BAD0">
                          <w:pPr>
                            <w:pStyle w:val="2"/>
                            <w:jc w:val="right"/>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862BAD0">
                    <w:pPr>
                      <w:pStyle w:val="2"/>
                      <w:jc w:val="right"/>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BE4507">
    <w:pPr>
      <w:pStyle w:val="2"/>
      <w:ind w:firstLine="360"/>
      <w:rPr>
        <w:sz w:val="28"/>
      </w:rPr>
    </w:pPr>
    <w:r>
      <w:rPr>
        <w:sz w:val="28"/>
      </w:rPr>
      <w:t xml:space="preserve">— </w:t>
    </w:r>
    <w:r>
      <w:rPr>
        <w:sz w:val="28"/>
      </w:rPr>
      <w:fldChar w:fldCharType="begin"/>
    </w:r>
    <w:r>
      <w:rPr>
        <w:sz w:val="28"/>
      </w:rPr>
      <w:instrText xml:space="preserve"> PAGE \* Arabic \* MERGEFORMAT </w:instrText>
    </w:r>
    <w:r>
      <w:rPr>
        <w:sz w:val="28"/>
      </w:rPr>
      <w:fldChar w:fldCharType="separate"/>
    </w:r>
    <w:r>
      <w:rPr>
        <w:sz w:val="28"/>
      </w:rPr>
      <w:t>6</w:t>
    </w:r>
    <w:r>
      <w:rPr>
        <w:sz w:val="28"/>
      </w:rPr>
      <w:fldChar w:fldCharType="end"/>
    </w:r>
    <w:r>
      <w:rPr>
        <w:sz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5000E">
    <w:pPr>
      <w:pStyle w:val="2"/>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3C0F43">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30A01D">
    <w:pPr>
      <w:ind w:firstLine="4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0CE512">
    <w:pPr>
      <w:ind w:firstLine="42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2YjIzOGM2ZWQyNzY2MDc4NWIzM2UzNDlhYjYwZTAifQ=="/>
  </w:docVars>
  <w:rsids>
    <w:rsidRoot w:val="4DF776E1"/>
    <w:rsid w:val="006836D3"/>
    <w:rsid w:val="016D0D0A"/>
    <w:rsid w:val="019913B1"/>
    <w:rsid w:val="023A08C9"/>
    <w:rsid w:val="03011BBD"/>
    <w:rsid w:val="03B1172C"/>
    <w:rsid w:val="03C82BD3"/>
    <w:rsid w:val="044E22FD"/>
    <w:rsid w:val="045D1075"/>
    <w:rsid w:val="04814D63"/>
    <w:rsid w:val="04D72BD5"/>
    <w:rsid w:val="04F21E02"/>
    <w:rsid w:val="051E6A56"/>
    <w:rsid w:val="05EA4B8A"/>
    <w:rsid w:val="06954AF6"/>
    <w:rsid w:val="071937BB"/>
    <w:rsid w:val="07FB6BDB"/>
    <w:rsid w:val="08206641"/>
    <w:rsid w:val="091A12E3"/>
    <w:rsid w:val="09205F5C"/>
    <w:rsid w:val="09694018"/>
    <w:rsid w:val="0C122745"/>
    <w:rsid w:val="0CC1182F"/>
    <w:rsid w:val="0D7D4536"/>
    <w:rsid w:val="0E1E7A30"/>
    <w:rsid w:val="0E626AF0"/>
    <w:rsid w:val="0F767555"/>
    <w:rsid w:val="0F7F7EC4"/>
    <w:rsid w:val="10B63FE7"/>
    <w:rsid w:val="10C46B22"/>
    <w:rsid w:val="10DB1C9F"/>
    <w:rsid w:val="12C02EFB"/>
    <w:rsid w:val="1340403C"/>
    <w:rsid w:val="13437170"/>
    <w:rsid w:val="14FE49A1"/>
    <w:rsid w:val="15273705"/>
    <w:rsid w:val="15F23DC5"/>
    <w:rsid w:val="170519A2"/>
    <w:rsid w:val="17514D4F"/>
    <w:rsid w:val="178070FD"/>
    <w:rsid w:val="17D9680D"/>
    <w:rsid w:val="180970F2"/>
    <w:rsid w:val="18E15979"/>
    <w:rsid w:val="198A641D"/>
    <w:rsid w:val="1A8B64E4"/>
    <w:rsid w:val="1B0C42DA"/>
    <w:rsid w:val="1B3F2E2B"/>
    <w:rsid w:val="1C275D99"/>
    <w:rsid w:val="1C9E3BBC"/>
    <w:rsid w:val="1CB7405E"/>
    <w:rsid w:val="1DA457EC"/>
    <w:rsid w:val="1DD261D8"/>
    <w:rsid w:val="1E4075E6"/>
    <w:rsid w:val="1F72557D"/>
    <w:rsid w:val="1FE230BF"/>
    <w:rsid w:val="1FFC12EA"/>
    <w:rsid w:val="200603BB"/>
    <w:rsid w:val="20254CE5"/>
    <w:rsid w:val="20C41134"/>
    <w:rsid w:val="21093CBF"/>
    <w:rsid w:val="23A202CD"/>
    <w:rsid w:val="243E03C9"/>
    <w:rsid w:val="24482D50"/>
    <w:rsid w:val="25E42F4C"/>
    <w:rsid w:val="271368F1"/>
    <w:rsid w:val="28123DA1"/>
    <w:rsid w:val="28CB7069"/>
    <w:rsid w:val="29012919"/>
    <w:rsid w:val="29FC6AB7"/>
    <w:rsid w:val="2A07545B"/>
    <w:rsid w:val="2A9E7B6E"/>
    <w:rsid w:val="2B2C517A"/>
    <w:rsid w:val="2C5A754E"/>
    <w:rsid w:val="2CEA1E47"/>
    <w:rsid w:val="2D83129D"/>
    <w:rsid w:val="2D8A262B"/>
    <w:rsid w:val="2D8F379E"/>
    <w:rsid w:val="2D940DB4"/>
    <w:rsid w:val="2DF83A39"/>
    <w:rsid w:val="2EA471C7"/>
    <w:rsid w:val="2F594063"/>
    <w:rsid w:val="2F8530AA"/>
    <w:rsid w:val="30C916BD"/>
    <w:rsid w:val="314277DA"/>
    <w:rsid w:val="32155610"/>
    <w:rsid w:val="340B78F6"/>
    <w:rsid w:val="351F2018"/>
    <w:rsid w:val="35260E8C"/>
    <w:rsid w:val="35590B19"/>
    <w:rsid w:val="35780FBB"/>
    <w:rsid w:val="357E516C"/>
    <w:rsid w:val="36046AB7"/>
    <w:rsid w:val="36FA4F79"/>
    <w:rsid w:val="37212CB4"/>
    <w:rsid w:val="37765A59"/>
    <w:rsid w:val="38A071A7"/>
    <w:rsid w:val="39541088"/>
    <w:rsid w:val="39671A73"/>
    <w:rsid w:val="398C433A"/>
    <w:rsid w:val="39932868"/>
    <w:rsid w:val="3A306308"/>
    <w:rsid w:val="3A661D2A"/>
    <w:rsid w:val="3AA35841"/>
    <w:rsid w:val="3B2C695C"/>
    <w:rsid w:val="3B7364AD"/>
    <w:rsid w:val="3CA52FDE"/>
    <w:rsid w:val="3CF17FD1"/>
    <w:rsid w:val="3E295549"/>
    <w:rsid w:val="3E7601C2"/>
    <w:rsid w:val="3E962299"/>
    <w:rsid w:val="3F812CE6"/>
    <w:rsid w:val="40414DCB"/>
    <w:rsid w:val="418F1B67"/>
    <w:rsid w:val="442742D8"/>
    <w:rsid w:val="456F6138"/>
    <w:rsid w:val="45833790"/>
    <w:rsid w:val="45CA5CE0"/>
    <w:rsid w:val="46B1257F"/>
    <w:rsid w:val="47722B16"/>
    <w:rsid w:val="47C06F1E"/>
    <w:rsid w:val="48F86334"/>
    <w:rsid w:val="496C1C44"/>
    <w:rsid w:val="49A60395"/>
    <w:rsid w:val="4A280FB1"/>
    <w:rsid w:val="4B032EF2"/>
    <w:rsid w:val="4B1A6945"/>
    <w:rsid w:val="4BDB440C"/>
    <w:rsid w:val="4C082C41"/>
    <w:rsid w:val="4C7327B1"/>
    <w:rsid w:val="4CCD3C92"/>
    <w:rsid w:val="4DBF6615"/>
    <w:rsid w:val="4DF776E1"/>
    <w:rsid w:val="4E0262A8"/>
    <w:rsid w:val="4F9146BF"/>
    <w:rsid w:val="50FD4D3F"/>
    <w:rsid w:val="510E3B0D"/>
    <w:rsid w:val="51303E45"/>
    <w:rsid w:val="513A3993"/>
    <w:rsid w:val="517C1B7E"/>
    <w:rsid w:val="527521EC"/>
    <w:rsid w:val="53A25729"/>
    <w:rsid w:val="5435659E"/>
    <w:rsid w:val="558C12B5"/>
    <w:rsid w:val="561C0B53"/>
    <w:rsid w:val="57027DC4"/>
    <w:rsid w:val="571921A6"/>
    <w:rsid w:val="57C76782"/>
    <w:rsid w:val="57FB7C8A"/>
    <w:rsid w:val="587D564D"/>
    <w:rsid w:val="5988716F"/>
    <w:rsid w:val="5A14373D"/>
    <w:rsid w:val="5B01542B"/>
    <w:rsid w:val="5BA67D81"/>
    <w:rsid w:val="5C250119"/>
    <w:rsid w:val="5E40626B"/>
    <w:rsid w:val="5E5E642F"/>
    <w:rsid w:val="5EE26057"/>
    <w:rsid w:val="60F35816"/>
    <w:rsid w:val="621814A7"/>
    <w:rsid w:val="63293771"/>
    <w:rsid w:val="634B193A"/>
    <w:rsid w:val="64587701"/>
    <w:rsid w:val="653149E5"/>
    <w:rsid w:val="657D5FF6"/>
    <w:rsid w:val="6590373C"/>
    <w:rsid w:val="660F7BE7"/>
    <w:rsid w:val="66B912B0"/>
    <w:rsid w:val="670A3267"/>
    <w:rsid w:val="6764746E"/>
    <w:rsid w:val="67672ABA"/>
    <w:rsid w:val="67A960D2"/>
    <w:rsid w:val="6B286A04"/>
    <w:rsid w:val="6BC47709"/>
    <w:rsid w:val="6BCA714F"/>
    <w:rsid w:val="6D747CDF"/>
    <w:rsid w:val="6E881C94"/>
    <w:rsid w:val="6F1572A0"/>
    <w:rsid w:val="6F9838A8"/>
    <w:rsid w:val="6FEC6A50"/>
    <w:rsid w:val="6FF60E7F"/>
    <w:rsid w:val="70CB40BA"/>
    <w:rsid w:val="716D5F3D"/>
    <w:rsid w:val="7193135A"/>
    <w:rsid w:val="71ED4D5B"/>
    <w:rsid w:val="72451C4A"/>
    <w:rsid w:val="73532145"/>
    <w:rsid w:val="74462097"/>
    <w:rsid w:val="755503F6"/>
    <w:rsid w:val="75834F63"/>
    <w:rsid w:val="77004391"/>
    <w:rsid w:val="775D3592"/>
    <w:rsid w:val="77910E1F"/>
    <w:rsid w:val="77D71596"/>
    <w:rsid w:val="78591FAB"/>
    <w:rsid w:val="78856B64"/>
    <w:rsid w:val="795D58B6"/>
    <w:rsid w:val="79B02AC5"/>
    <w:rsid w:val="79F35279"/>
    <w:rsid w:val="7A3E58FC"/>
    <w:rsid w:val="7BCB1412"/>
    <w:rsid w:val="7BE14791"/>
    <w:rsid w:val="7C084414"/>
    <w:rsid w:val="7C5F5AB2"/>
    <w:rsid w:val="7CCE3522"/>
    <w:rsid w:val="7E1A60FE"/>
    <w:rsid w:val="7E8835EA"/>
    <w:rsid w:val="7EAA17B2"/>
    <w:rsid w:val="7F437E78"/>
    <w:rsid w:val="7F673190"/>
    <w:rsid w:val="7FAE6ADF"/>
    <w:rsid w:val="7FE105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720" w:lineRule="exact"/>
      <w:jc w:val="center"/>
    </w:pPr>
    <w:rPr>
      <w:rFonts w:asciiTheme="minorHAnsi" w:hAnsiTheme="minorHAnsi" w:eastAsiaTheme="minorEastAsia" w:cstheme="minorBidi"/>
      <w:kern w:val="2"/>
      <w:sz w:val="21"/>
      <w:szCs w:val="21"/>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unhideWhenUsed/>
    <w:qFormat/>
    <w:uiPriority w:val="99"/>
    <w:pPr>
      <w:tabs>
        <w:tab w:val="center" w:pos="4153"/>
        <w:tab w:val="right" w:pos="8306"/>
      </w:tabs>
      <w:snapToGrid w:val="0"/>
      <w:jc w:val="left"/>
    </w:pPr>
    <w:rPr>
      <w:sz w:val="18"/>
      <w:szCs w:val="18"/>
    </w:rPr>
  </w:style>
  <w:style w:type="paragraph" w:styleId="3">
    <w:name w:val="header"/>
    <w:basedOn w:val="1"/>
    <w:autoRedefine/>
    <w:semiHidden/>
    <w:unhideWhenUsed/>
    <w:qFormat/>
    <w:uiPriority w:val="99"/>
    <w:pPr>
      <w:pBdr>
        <w:bottom w:val="single" w:color="auto" w:sz="6" w:space="1"/>
      </w:pBdr>
      <w:tabs>
        <w:tab w:val="center" w:pos="4153"/>
        <w:tab w:val="right" w:pos="8306"/>
      </w:tabs>
      <w:snapToGrid w:val="0"/>
      <w:spacing w:line="240" w:lineRule="atLeast"/>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78c40bb2-7bc9-4221-85fd-d875ebcbdba6</errorID>
      <errorWord>.</errorWord>
      <group>L1_Format</group>
      <groupName>格式问题</groupName>
      <ability>L2_HalfPunc</ability>
      <abilityName>全半角检查</abilityName>
      <candidateList>
        <item>。</item>
      </candidateList>
      <explain>文本全半角错误。</explain>
      <paraID>30346894</paraID>
      <start>7</start>
      <end>8</end>
      <status>unmodified</status>
      <modifiedWord/>
      <trackRevisions>false</trackRevisions>
    </reviewItem>
    <reviewItem>
      <errorID>ec40ae01-8cc5-4412-bafa-d468e54f11b3</errorID>
      <errorWord>.</errorWord>
      <group>L1_Format</group>
      <groupName>格式问题</groupName>
      <ability>L2_HalfPunc</ability>
      <abilityName>全半角检查</abilityName>
      <candidateList>
        <item>。</item>
      </candidateList>
      <explain>文本全半角错误。</explain>
      <paraID>30346894</paraID>
      <start>34</start>
      <end>35</end>
      <status>unmodified</status>
      <modifiedWord/>
      <trackRevisions>false</trackRevisions>
    </reviewItem>
    <reviewItem>
      <errorID>cb0422bd-7441-46c2-be5e-62a758f87fc0</errorID>
      <errorWord>.</errorWord>
      <group>L1_Format</group>
      <groupName>格式问题</groupName>
      <ability>L2_HalfPunc</ability>
      <abilityName>全半角检查</abilityName>
      <candidateList>
        <item>。</item>
      </candidateList>
      <explain>文本全半角错误。</explain>
      <paraID>30346894</paraID>
      <start>59</start>
      <end>60</end>
      <status>unmodified</status>
      <modifiedWord/>
      <trackRevisions>false</trackRevisions>
    </reviewItem>
    <reviewItem>
      <errorID>7c0703a2-fa66-423a-871a-8224e295deb8</errorID>
      <errorWord>.</errorWord>
      <group>L1_Format</group>
      <groupName>格式问题</groupName>
      <ability>L2_HalfPunc</ability>
      <abilityName>全半角检查</abilityName>
      <candidateList>
        <item>。</item>
      </candidateList>
      <explain>文本全半角错误。</explain>
      <paraID>5AA92233</paraID>
      <start>7</start>
      <end>8</end>
      <status>unmodified</status>
      <modifiedWord/>
      <trackRevisions>false</trackRevisions>
    </reviewItem>
    <reviewItem>
      <errorID>b0763497-9a12-4bc0-b273-8f8c015139ba</errorID>
      <errorWord>.</errorWord>
      <group>L1_Format</group>
      <groupName>格式问题</groupName>
      <ability>L2_HalfPunc</ability>
      <abilityName>全半角检查</abilityName>
      <candidateList>
        <item>。</item>
      </candidateList>
      <explain>文本全半角错误。</explain>
      <paraID>5AA92233</paraID>
      <start>23</start>
      <end>24</end>
      <status>unmodified</status>
      <modifiedWord/>
      <trackRevisions>false</trackRevisions>
    </reviewItem>
    <reviewItem>
      <errorID>74efc75e-3877-47c7-9274-9dce49875890</errorID>
      <errorWord>.</errorWord>
      <group>L1_Format</group>
      <groupName>格式问题</groupName>
      <ability>L2_HalfPunc</ability>
      <abilityName>全半角检查</abilityName>
      <candidateList>
        <item>。</item>
      </candidateList>
      <explain>文本全半角错误。</explain>
      <paraID>5C8D339F</paraID>
      <start>7</start>
      <end>8</end>
      <status>unmodified</status>
      <modifiedWord/>
      <trackRevisions>false</trackRevisions>
    </reviewItem>
    <reviewItem>
      <errorID>6362ade5-d667-4fff-9d00-849fcd551adf</errorID>
      <errorWord>.</errorWord>
      <group>L1_Format</group>
      <groupName>格式问题</groupName>
      <ability>L2_HalfPunc</ability>
      <abilityName>全半角检查</abilityName>
      <candidateList>
        <item>。</item>
      </candidateList>
      <explain>文本全半角错误。</explain>
      <paraID>5C8D339F</paraID>
      <start>36</start>
      <end>37</end>
      <status>unmodified</status>
      <modifiedWord/>
      <trackRevisions>false</trackRevisions>
    </reviewItem>
    <reviewItem>
      <errorID>86b56d9e-5fea-4668-81b0-7d331b2d978a</errorID>
      <errorWord>.</errorWord>
      <group>L1_Format</group>
      <groupName>格式问题</groupName>
      <ability>L2_HalfPunc</ability>
      <abilityName>全半角检查</abilityName>
      <candidateList>
        <item>。</item>
      </candidateList>
      <explain>文本全半角错误。</explain>
      <paraID>5C8D339F</paraID>
      <start>55</start>
      <end>56</end>
      <status>unmodified</status>
      <modifiedWord/>
      <trackRevisions>false</trackRevisions>
    </reviewItem>
    <reviewItem>
      <errorID>91ffc26b-28be-43d5-b82d-583f82d0c088</errorID>
      <errorWord>法</errorWord>
      <group>L1_Word</group>
      <groupName>字词问题</groupName>
      <ability>L2_Typo</ability>
      <abilityName>字词错误</abilityName>
      <candidateList>
        <item>法和</item>
      </candidateList>
      <explain/>
      <paraID>6D7FAD92</paraID>
      <start>34</start>
      <end>35</end>
      <status>unmodified</status>
      <modifiedWord/>
      <trackRevisions>false</trackRevisions>
    </reviewItem>
    <reviewItem>
      <errorID>a90875b1-5f01-4879-94b6-0d9f83b1a3af</errorID>
      <errorWord>成</errorWord>
      <group>L1_Word</group>
      <groupName>字词问题</groupName>
      <ability>L2_Typo</ability>
      <abilityName>字词错误</abilityName>
      <candidateList>
        <item>成和</item>
      </candidateList>
      <explain/>
      <paraID>3D56DDE4</paraID>
      <start>13</start>
      <end>14</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317ec4d-ad39-44a5-b1cc-d897807f8427}">
  <ds:schemaRefs/>
</ds:datastoreItem>
</file>

<file path=docProps/app.xml><?xml version="1.0" encoding="utf-8"?>
<Properties xmlns="http://schemas.openxmlformats.org/officeDocument/2006/extended-properties" xmlns:vt="http://schemas.openxmlformats.org/officeDocument/2006/docPropsVTypes">
  <Template>Normal.dotm</Template>
  <Pages>13</Pages>
  <Words>4501</Words>
  <Characters>4624</Characters>
  <Lines>0</Lines>
  <Paragraphs>0</Paragraphs>
  <TotalTime>10</TotalTime>
  <ScaleCrop>false</ScaleCrop>
  <LinksUpToDate>false</LinksUpToDate>
  <CharactersWithSpaces>4631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2022-03-19T01:39:00Z</dcterms:created>
  <dc:creator>霞霞</dc:creator>
  <cp:lastModifiedBy>高山</cp:lastModifiedBy>
  <cp:lastPrinted>2024-03-13T00:26:00Z</cp:lastPrinted>
  <dcterms:modified xsi:type="dcterms:W3CDTF">2026-01-29T15:09:20Z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D5078CD9152843B8B301C84F1B7BA492</vt:lpwstr>
  </property>
  <property fmtid="{D5CDD505-2E9C-101B-9397-08002B2CF9AE}" pid="4" name="KSOTemplateDocerSaveRecord">
    <vt:lpwstr>eyJoZGlkIjoiMmVhYjIwYTFkMDUyN2RmOGI2OTNiMWRjYmY5MjBlYTUiLCJ1c2VySWQiOiIyNTYyMDEyMDAifQ==</vt:lpwstr>
  </property>
</Properties>
</file>