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36A208">
      <w:pPr>
        <w:pStyle w:val="8"/>
        <w:shd w:val="clear" w:color="auto" w:fill="FFFFFF"/>
        <w:spacing w:before="156" w:beforeLines="50" w:beforeAutospacing="0" w:after="156" w:afterLines="50" w:afterAutospacing="0" w:line="360" w:lineRule="auto"/>
        <w:ind w:firstLine="420"/>
        <w:jc w:val="center"/>
        <w:rPr>
          <w:rStyle w:val="12"/>
          <w:rFonts w:hint="eastAsia" w:ascii="仿宋" w:hAnsi="仿宋" w:eastAsia="仿宋" w:cs="仿宋"/>
          <w:color w:val="333333"/>
          <w:sz w:val="32"/>
          <w:szCs w:val="32"/>
          <w:shd w:val="clear" w:color="auto" w:fill="FFFFFF"/>
        </w:rPr>
      </w:pPr>
      <w:r>
        <w:rPr>
          <w:rStyle w:val="12"/>
          <w:rFonts w:hint="eastAsia" w:ascii="仿宋" w:hAnsi="仿宋" w:eastAsia="仿宋" w:cs="仿宋"/>
          <w:color w:val="333333"/>
          <w:sz w:val="32"/>
          <w:szCs w:val="32"/>
          <w:shd w:val="clear" w:color="auto" w:fill="FFFFFF"/>
        </w:rPr>
        <w:t>湖北工程学院202</w:t>
      </w:r>
      <w:r>
        <w:rPr>
          <w:rStyle w:val="12"/>
          <w:rFonts w:hint="eastAsia" w:ascii="仿宋" w:hAnsi="仿宋" w:eastAsia="仿宋" w:cs="仿宋"/>
          <w:color w:val="333333"/>
          <w:sz w:val="32"/>
          <w:szCs w:val="32"/>
          <w:shd w:val="clear" w:color="auto" w:fill="FFFFFF"/>
          <w:lang w:val="en-US" w:eastAsia="zh-CN"/>
        </w:rPr>
        <w:t>6</w:t>
      </w:r>
      <w:r>
        <w:rPr>
          <w:rStyle w:val="12"/>
          <w:rFonts w:hint="eastAsia" w:ascii="仿宋" w:hAnsi="仿宋" w:eastAsia="仿宋" w:cs="仿宋"/>
          <w:color w:val="333333"/>
          <w:sz w:val="32"/>
          <w:szCs w:val="32"/>
          <w:shd w:val="clear" w:color="auto" w:fill="FFFFFF"/>
        </w:rPr>
        <w:t>年专升本退役大学生士兵</w:t>
      </w:r>
    </w:p>
    <w:p w14:paraId="73F60463">
      <w:pPr>
        <w:pStyle w:val="8"/>
        <w:shd w:val="clear" w:color="auto" w:fill="FFFFFF"/>
        <w:spacing w:before="156" w:beforeLines="50" w:beforeAutospacing="0" w:after="156" w:afterLines="50" w:afterAutospacing="0" w:line="360" w:lineRule="auto"/>
        <w:ind w:firstLine="420"/>
        <w:jc w:val="center"/>
        <w:rPr>
          <w:rFonts w:hint="eastAsia" w:ascii="仿宋" w:hAnsi="仿宋" w:eastAsia="仿宋" w:cs="仿宋"/>
          <w:color w:val="333333"/>
          <w:sz w:val="32"/>
          <w:szCs w:val="32"/>
        </w:rPr>
      </w:pPr>
      <w:r>
        <w:rPr>
          <w:rStyle w:val="12"/>
          <w:rFonts w:hint="eastAsia" w:ascii="仿宋" w:hAnsi="仿宋" w:eastAsia="仿宋" w:cs="仿宋"/>
          <w:color w:val="333333"/>
          <w:sz w:val="32"/>
          <w:szCs w:val="32"/>
          <w:shd w:val="clear" w:color="auto" w:fill="FFFFFF"/>
          <w:lang w:val="en-US" w:eastAsia="zh-CN"/>
        </w:rPr>
        <w:t>综合</w:t>
      </w:r>
      <w:r>
        <w:rPr>
          <w:rStyle w:val="12"/>
          <w:rFonts w:hint="eastAsia" w:ascii="仿宋" w:hAnsi="仿宋" w:eastAsia="仿宋" w:cs="仿宋"/>
          <w:color w:val="333333"/>
          <w:sz w:val="32"/>
          <w:szCs w:val="32"/>
          <w:shd w:val="clear" w:color="auto" w:fill="FFFFFF"/>
        </w:rPr>
        <w:t>考查工作方案</w:t>
      </w:r>
    </w:p>
    <w:p w14:paraId="04F9BD17">
      <w:pPr>
        <w:pStyle w:val="8"/>
        <w:shd w:val="clear" w:color="auto" w:fill="FFFFFF"/>
        <w:spacing w:before="0" w:beforeAutospacing="0" w:after="0" w:afterAutospacing="0" w:line="360" w:lineRule="auto"/>
        <w:ind w:firstLine="600" w:firstLineChars="200"/>
        <w:rPr>
          <w:rFonts w:hint="eastAsia" w:ascii="仿宋" w:hAnsi="仿宋" w:eastAsia="仿宋" w:cs="仿宋"/>
          <w:color w:val="333333"/>
          <w:sz w:val="30"/>
          <w:szCs w:val="30"/>
          <w:lang w:val="en-US" w:eastAsia="zh-CN"/>
        </w:rPr>
      </w:pPr>
      <w:r>
        <w:rPr>
          <w:rFonts w:hint="eastAsia" w:ascii="仿宋" w:hAnsi="仿宋" w:eastAsia="仿宋" w:cs="仿宋"/>
          <w:color w:val="333333"/>
          <w:sz w:val="30"/>
          <w:szCs w:val="30"/>
          <w:shd w:val="clear" w:color="auto" w:fill="FFFFFF"/>
        </w:rPr>
        <w:t>根据</w:t>
      </w:r>
      <w:bookmarkStart w:id="0" w:name="_GoBack"/>
      <w:r>
        <w:rPr>
          <w:rFonts w:hint="eastAsia" w:ascii="仿宋" w:hAnsi="仿宋" w:eastAsia="仿宋" w:cs="仿宋"/>
          <w:color w:val="333333"/>
          <w:sz w:val="30"/>
          <w:szCs w:val="30"/>
          <w:shd w:val="clear" w:color="auto" w:fill="FFFFFF"/>
        </w:rPr>
        <w:t>《省教育厅关于做好202</w:t>
      </w:r>
      <w:r>
        <w:rPr>
          <w:rFonts w:hint="eastAsia" w:ascii="仿宋" w:hAnsi="仿宋" w:eastAsia="仿宋" w:cs="仿宋"/>
          <w:color w:val="333333"/>
          <w:sz w:val="30"/>
          <w:szCs w:val="30"/>
          <w:shd w:val="clear" w:color="auto" w:fill="FFFFFF"/>
          <w:lang w:val="en-US" w:eastAsia="zh-CN"/>
        </w:rPr>
        <w:t>6</w:t>
      </w:r>
      <w:r>
        <w:rPr>
          <w:rFonts w:hint="eastAsia" w:ascii="仿宋" w:hAnsi="仿宋" w:eastAsia="仿宋" w:cs="仿宋"/>
          <w:color w:val="333333"/>
          <w:sz w:val="30"/>
          <w:szCs w:val="30"/>
          <w:shd w:val="clear" w:color="auto" w:fill="FFFFFF"/>
        </w:rPr>
        <w:t>年湖北省普通高等学校专升本工作的通知》(鄂教高函〔202</w:t>
      </w:r>
      <w:r>
        <w:rPr>
          <w:rFonts w:hint="eastAsia" w:ascii="仿宋" w:hAnsi="仿宋" w:eastAsia="仿宋" w:cs="仿宋"/>
          <w:color w:val="333333"/>
          <w:sz w:val="30"/>
          <w:szCs w:val="30"/>
          <w:shd w:val="clear" w:color="auto" w:fill="FFFFFF"/>
          <w:lang w:val="en-US" w:eastAsia="zh-CN"/>
        </w:rPr>
        <w:t>6</w:t>
      </w:r>
      <w:r>
        <w:rPr>
          <w:rFonts w:hint="eastAsia" w:ascii="仿宋" w:hAnsi="仿宋" w:eastAsia="仿宋" w:cs="仿宋"/>
          <w:color w:val="333333"/>
          <w:sz w:val="30"/>
          <w:szCs w:val="30"/>
          <w:shd w:val="clear" w:color="auto" w:fill="FFFFFF"/>
        </w:rPr>
        <w:t>〕</w:t>
      </w:r>
      <w:r>
        <w:rPr>
          <w:rFonts w:hint="eastAsia" w:ascii="仿宋" w:hAnsi="仿宋" w:eastAsia="仿宋" w:cs="仿宋"/>
          <w:color w:val="333333"/>
          <w:sz w:val="30"/>
          <w:szCs w:val="30"/>
          <w:shd w:val="clear" w:color="auto" w:fill="FFFFFF"/>
          <w:lang w:val="en-US" w:eastAsia="zh-CN"/>
        </w:rPr>
        <w:t>2</w:t>
      </w:r>
      <w:r>
        <w:rPr>
          <w:rFonts w:hint="eastAsia" w:ascii="仿宋" w:hAnsi="仿宋" w:eastAsia="仿宋" w:cs="仿宋"/>
          <w:color w:val="333333"/>
          <w:sz w:val="30"/>
          <w:szCs w:val="30"/>
          <w:shd w:val="clear" w:color="auto" w:fill="FFFFFF"/>
        </w:rPr>
        <w:t>号)</w:t>
      </w:r>
      <w:r>
        <w:rPr>
          <w:rFonts w:hint="eastAsia" w:ascii="仿宋" w:hAnsi="仿宋" w:eastAsia="仿宋" w:cs="仿宋"/>
          <w:color w:val="333333"/>
          <w:sz w:val="30"/>
          <w:szCs w:val="30"/>
          <w:shd w:val="clear" w:color="auto" w:fill="FFFFFF"/>
          <w:lang w:val="en-US" w:eastAsia="zh-CN"/>
        </w:rPr>
        <w:t>精神</w:t>
      </w:r>
      <w:r>
        <w:rPr>
          <w:rFonts w:hint="eastAsia" w:ascii="仿宋" w:hAnsi="仿宋" w:eastAsia="仿宋" w:cs="仿宋"/>
          <w:color w:val="333333"/>
          <w:sz w:val="30"/>
          <w:szCs w:val="30"/>
          <w:shd w:val="clear" w:color="auto" w:fill="FFFFFF"/>
        </w:rPr>
        <w:t>，</w:t>
      </w:r>
      <w:bookmarkEnd w:id="0"/>
      <w:r>
        <w:rPr>
          <w:rFonts w:hint="eastAsia" w:ascii="仿宋" w:hAnsi="仿宋" w:eastAsia="仿宋" w:cs="仿宋"/>
          <w:color w:val="333333"/>
          <w:sz w:val="30"/>
          <w:szCs w:val="30"/>
          <w:shd w:val="clear" w:color="auto" w:fill="FFFFFF"/>
        </w:rPr>
        <w:t>结合学校实际，制定本实施方案。</w:t>
      </w:r>
    </w:p>
    <w:p w14:paraId="6BC85210">
      <w:pPr>
        <w:pStyle w:val="8"/>
        <w:shd w:val="clear" w:color="auto" w:fill="FFFFFF"/>
        <w:spacing w:before="0" w:beforeAutospacing="0" w:after="0" w:afterAutospacing="0" w:line="360" w:lineRule="auto"/>
        <w:ind w:firstLine="420"/>
        <w:rPr>
          <w:rFonts w:hint="eastAsia" w:ascii="仿宋" w:hAnsi="仿宋" w:eastAsia="仿宋" w:cs="仿宋"/>
          <w:color w:val="333333"/>
          <w:sz w:val="30"/>
          <w:szCs w:val="30"/>
        </w:rPr>
      </w:pPr>
      <w:r>
        <w:rPr>
          <w:rFonts w:hint="eastAsia" w:ascii="仿宋" w:hAnsi="仿宋" w:eastAsia="仿宋" w:cs="仿宋"/>
          <w:color w:val="333333"/>
          <w:sz w:val="30"/>
          <w:szCs w:val="30"/>
          <w:shd w:val="clear" w:color="auto" w:fill="FFFFFF"/>
        </w:rPr>
        <w:t>一、指导原则</w:t>
      </w:r>
    </w:p>
    <w:p w14:paraId="35D7BEC0">
      <w:pPr>
        <w:pStyle w:val="8"/>
        <w:shd w:val="clear" w:color="auto" w:fill="FFFFFF"/>
        <w:spacing w:before="0" w:beforeAutospacing="0" w:after="0" w:afterAutospacing="0" w:line="360" w:lineRule="auto"/>
        <w:ind w:firstLine="600" w:firstLineChars="200"/>
        <w:rPr>
          <w:rFonts w:hint="eastAsia" w:ascii="仿宋" w:hAnsi="仿宋" w:eastAsia="仿宋" w:cs="仿宋"/>
          <w:color w:val="333333"/>
          <w:sz w:val="30"/>
          <w:szCs w:val="30"/>
          <w:shd w:val="clear" w:color="auto" w:fill="FFFFFF"/>
        </w:rPr>
      </w:pPr>
      <w:r>
        <w:rPr>
          <w:rFonts w:hint="eastAsia" w:ascii="仿宋" w:hAnsi="仿宋" w:eastAsia="仿宋" w:cs="仿宋"/>
          <w:color w:val="333333"/>
          <w:sz w:val="30"/>
          <w:szCs w:val="30"/>
          <w:shd w:val="clear" w:color="auto" w:fill="FFFFFF"/>
        </w:rPr>
        <w:t>本次专升本退役大学生士兵招生工作，我校严格执行上级文件规定，按照“公平竞争，公正选拔，公开程序”的原则进行。</w:t>
      </w:r>
    </w:p>
    <w:p w14:paraId="41152666">
      <w:pPr>
        <w:pStyle w:val="8"/>
        <w:shd w:val="clear" w:color="auto" w:fill="FFFFFF"/>
        <w:spacing w:before="0" w:beforeAutospacing="0" w:after="0" w:afterAutospacing="0" w:line="360" w:lineRule="auto"/>
        <w:ind w:firstLine="420"/>
        <w:rPr>
          <w:rFonts w:hint="eastAsia" w:ascii="仿宋" w:hAnsi="仿宋" w:eastAsia="仿宋" w:cs="仿宋"/>
          <w:color w:val="333333"/>
          <w:sz w:val="30"/>
          <w:szCs w:val="30"/>
        </w:rPr>
      </w:pPr>
      <w:r>
        <w:rPr>
          <w:rFonts w:hint="eastAsia" w:ascii="仿宋" w:hAnsi="仿宋" w:eastAsia="仿宋" w:cs="仿宋"/>
          <w:color w:val="333333"/>
          <w:sz w:val="30"/>
          <w:szCs w:val="30"/>
          <w:shd w:val="clear" w:color="auto" w:fill="FFFFFF"/>
        </w:rPr>
        <w:t>二、组织机构</w:t>
      </w:r>
    </w:p>
    <w:p w14:paraId="0A558CFF">
      <w:pPr>
        <w:pStyle w:val="8"/>
        <w:shd w:val="clear" w:color="auto" w:fill="FFFFFF"/>
        <w:spacing w:before="0" w:beforeAutospacing="0" w:after="0" w:afterAutospacing="0" w:line="360" w:lineRule="auto"/>
        <w:ind w:firstLine="600" w:firstLineChars="200"/>
        <w:rPr>
          <w:rFonts w:hint="eastAsia" w:ascii="仿宋" w:hAnsi="仿宋" w:eastAsia="仿宋" w:cs="仿宋"/>
          <w:color w:val="333333"/>
          <w:sz w:val="30"/>
          <w:szCs w:val="30"/>
          <w:shd w:val="clear" w:color="auto" w:fill="FFFFFF"/>
        </w:rPr>
      </w:pPr>
      <w:r>
        <w:rPr>
          <w:rFonts w:hint="eastAsia" w:ascii="仿宋" w:hAnsi="仿宋" w:eastAsia="仿宋" w:cs="仿宋"/>
          <w:color w:val="333333"/>
          <w:sz w:val="30"/>
          <w:szCs w:val="30"/>
          <w:shd w:val="clear" w:color="auto" w:fill="FFFFFF"/>
        </w:rPr>
        <w:t>学校成立湖北工程学院专升本免于文化课考试退役大学生士兵</w:t>
      </w:r>
      <w:r>
        <w:rPr>
          <w:rFonts w:hint="eastAsia" w:ascii="仿宋" w:hAnsi="仿宋" w:eastAsia="仿宋" w:cs="仿宋"/>
          <w:color w:val="333333"/>
          <w:sz w:val="30"/>
          <w:szCs w:val="30"/>
          <w:shd w:val="clear" w:color="auto" w:fill="FFFFFF"/>
          <w:lang w:val="en-US" w:eastAsia="zh-CN"/>
        </w:rPr>
        <w:t>综合</w:t>
      </w:r>
      <w:r>
        <w:rPr>
          <w:rFonts w:hint="eastAsia" w:ascii="仿宋" w:hAnsi="仿宋" w:eastAsia="仿宋" w:cs="仿宋"/>
          <w:color w:val="333333"/>
          <w:sz w:val="30"/>
          <w:szCs w:val="30"/>
          <w:shd w:val="clear" w:color="auto" w:fill="FFFFFF"/>
        </w:rPr>
        <w:t>考查工作领导小组(以下简称“考查领导组”)，组长由分管教学工作的校领导担任，成员由教务处、招</w:t>
      </w:r>
      <w:r>
        <w:rPr>
          <w:rFonts w:hint="eastAsia" w:ascii="仿宋" w:hAnsi="仿宋" w:eastAsia="仿宋" w:cs="仿宋"/>
          <w:color w:val="333333"/>
          <w:sz w:val="30"/>
          <w:szCs w:val="30"/>
          <w:shd w:val="clear" w:color="auto" w:fill="FFFFFF"/>
          <w:lang w:val="en-US" w:eastAsia="zh-CN"/>
        </w:rPr>
        <w:t>就</w:t>
      </w:r>
      <w:r>
        <w:rPr>
          <w:rFonts w:hint="eastAsia" w:ascii="仿宋" w:hAnsi="仿宋" w:eastAsia="仿宋" w:cs="仿宋"/>
          <w:color w:val="333333"/>
          <w:sz w:val="30"/>
          <w:szCs w:val="30"/>
          <w:shd w:val="clear" w:color="auto" w:fill="FFFFFF"/>
        </w:rPr>
        <w:t>处、学</w:t>
      </w:r>
      <w:r>
        <w:rPr>
          <w:rFonts w:hint="eastAsia" w:ascii="仿宋" w:hAnsi="仿宋" w:eastAsia="仿宋" w:cs="仿宋"/>
          <w:color w:val="333333"/>
          <w:sz w:val="30"/>
          <w:szCs w:val="30"/>
          <w:shd w:val="clear" w:color="auto" w:fill="FFFFFF"/>
          <w:lang w:val="en-US" w:eastAsia="zh-CN"/>
        </w:rPr>
        <w:t>工</w:t>
      </w:r>
      <w:r>
        <w:rPr>
          <w:rFonts w:hint="eastAsia" w:ascii="仿宋" w:hAnsi="仿宋" w:eastAsia="仿宋" w:cs="仿宋"/>
          <w:color w:val="333333"/>
          <w:sz w:val="30"/>
          <w:szCs w:val="30"/>
          <w:shd w:val="clear" w:color="auto" w:fill="FFFFFF"/>
        </w:rPr>
        <w:t>处负责人以及当年有专升本招生专业所在二级学院的党政负责人组成。该考查领导组在学校专升本工作领导小组指导下开展</w:t>
      </w:r>
      <w:r>
        <w:rPr>
          <w:rFonts w:hint="eastAsia" w:ascii="仿宋" w:hAnsi="仿宋" w:eastAsia="仿宋" w:cs="仿宋"/>
          <w:color w:val="333333"/>
          <w:sz w:val="30"/>
          <w:szCs w:val="30"/>
          <w:shd w:val="clear" w:color="auto" w:fill="FFFFFF"/>
          <w:lang w:val="en-US" w:eastAsia="zh-CN"/>
        </w:rPr>
        <w:t>综合</w:t>
      </w:r>
      <w:r>
        <w:rPr>
          <w:rFonts w:hint="eastAsia" w:ascii="仿宋" w:hAnsi="仿宋" w:eastAsia="仿宋" w:cs="仿宋"/>
          <w:color w:val="333333"/>
          <w:sz w:val="30"/>
          <w:szCs w:val="30"/>
          <w:shd w:val="clear" w:color="auto" w:fill="FFFFFF"/>
        </w:rPr>
        <w:t>考查工作。</w:t>
      </w:r>
    </w:p>
    <w:p w14:paraId="545C1D92">
      <w:pPr>
        <w:pStyle w:val="8"/>
        <w:shd w:val="clear" w:color="auto" w:fill="FFFFFF"/>
        <w:spacing w:before="0" w:beforeAutospacing="0" w:after="0" w:afterAutospacing="0" w:line="360" w:lineRule="auto"/>
        <w:ind w:firstLine="600" w:firstLineChars="200"/>
        <w:rPr>
          <w:rFonts w:hint="eastAsia" w:ascii="仿宋" w:hAnsi="仿宋" w:eastAsia="仿宋" w:cs="仿宋"/>
          <w:color w:val="333333"/>
          <w:sz w:val="30"/>
          <w:szCs w:val="30"/>
          <w:shd w:val="clear" w:color="auto" w:fill="FFFFFF"/>
        </w:rPr>
      </w:pPr>
      <w:r>
        <w:rPr>
          <w:rFonts w:hint="eastAsia" w:ascii="仿宋" w:hAnsi="仿宋" w:eastAsia="仿宋" w:cs="仿宋"/>
          <w:color w:val="333333"/>
          <w:sz w:val="30"/>
          <w:szCs w:val="30"/>
          <w:shd w:val="clear" w:color="auto" w:fill="FFFFFF"/>
        </w:rPr>
        <w:t>考查领导组下设办公室，办公室设在教务处，办公室主任由教务处处长兼任。主要工作职责：负责制定考查实施方案；负责制定考查流程和评分细则；负责审定考查试题；负责成立各招生专业考查考评组并指导其工作；负责处理考查过程中的特殊问题。</w:t>
      </w:r>
    </w:p>
    <w:p w14:paraId="18C66651">
      <w:pPr>
        <w:pStyle w:val="8"/>
        <w:shd w:val="clear" w:color="auto" w:fill="FFFFFF"/>
        <w:spacing w:before="0" w:beforeAutospacing="0" w:after="0" w:afterAutospacing="0" w:line="360" w:lineRule="auto"/>
        <w:ind w:firstLine="600" w:firstLineChars="200"/>
        <w:rPr>
          <w:rFonts w:hint="eastAsia" w:ascii="仿宋" w:hAnsi="仿宋" w:eastAsia="仿宋" w:cs="仿宋"/>
          <w:color w:val="333333"/>
          <w:sz w:val="30"/>
          <w:szCs w:val="30"/>
          <w:shd w:val="clear" w:color="auto" w:fill="FFFFFF"/>
        </w:rPr>
      </w:pPr>
      <w:r>
        <w:rPr>
          <w:rFonts w:hint="eastAsia" w:ascii="仿宋" w:hAnsi="仿宋" w:eastAsia="仿宋" w:cs="仿宋"/>
          <w:color w:val="333333"/>
          <w:sz w:val="30"/>
          <w:szCs w:val="30"/>
          <w:shd w:val="clear" w:color="auto" w:fill="FFFFFF"/>
        </w:rPr>
        <w:t>三、设立专家库</w:t>
      </w:r>
    </w:p>
    <w:p w14:paraId="1810E5DA">
      <w:pPr>
        <w:pStyle w:val="8"/>
        <w:shd w:val="clear" w:color="auto" w:fill="FFFFFF"/>
        <w:spacing w:before="0" w:beforeAutospacing="0" w:after="0" w:afterAutospacing="0" w:line="360" w:lineRule="auto"/>
        <w:ind w:firstLine="600" w:firstLineChars="200"/>
        <w:rPr>
          <w:rFonts w:hint="eastAsia" w:ascii="仿宋" w:hAnsi="仿宋" w:eastAsia="仿宋" w:cs="仿宋"/>
          <w:color w:val="333333"/>
          <w:sz w:val="30"/>
          <w:szCs w:val="30"/>
          <w:shd w:val="clear" w:color="auto" w:fill="FFFFFF"/>
        </w:rPr>
      </w:pPr>
      <w:r>
        <w:rPr>
          <w:rFonts w:hint="eastAsia" w:ascii="仿宋" w:hAnsi="仿宋" w:eastAsia="仿宋" w:cs="仿宋"/>
          <w:color w:val="333333"/>
          <w:sz w:val="30"/>
          <w:szCs w:val="30"/>
          <w:shd w:val="clear" w:color="auto" w:fill="FFFFFF"/>
        </w:rPr>
        <w:t>1、建立专家库。各相关学院负责推荐综合考查专家名单，负责笔试出题工作和阅卷工作。有直系亲属参加当年(专升本)综合考查的教师不得担任出题和阅卷人员。</w:t>
      </w:r>
    </w:p>
    <w:p w14:paraId="22171A4E">
      <w:pPr>
        <w:pStyle w:val="8"/>
        <w:shd w:val="clear" w:color="auto" w:fill="FFFFFF"/>
        <w:spacing w:before="0" w:beforeAutospacing="0" w:after="0" w:afterAutospacing="0" w:line="360" w:lineRule="auto"/>
        <w:ind w:firstLine="600" w:firstLineChars="200"/>
        <w:rPr>
          <w:rFonts w:hint="eastAsia" w:ascii="仿宋" w:hAnsi="仿宋" w:eastAsia="仿宋" w:cs="仿宋"/>
          <w:color w:val="333333"/>
          <w:sz w:val="30"/>
          <w:szCs w:val="30"/>
          <w:shd w:val="clear" w:color="auto" w:fill="FFFFFF"/>
        </w:rPr>
      </w:pPr>
      <w:r>
        <w:rPr>
          <w:rFonts w:hint="eastAsia" w:ascii="仿宋" w:hAnsi="仿宋" w:eastAsia="仿宋" w:cs="仿宋"/>
          <w:color w:val="333333"/>
          <w:sz w:val="30"/>
          <w:szCs w:val="30"/>
          <w:shd w:val="clear" w:color="auto" w:fill="FFFFFF"/>
        </w:rPr>
        <w:t>2、入选专家的基本条件：具有较强责任心的中级（含）以上专业技术职务人员，具有完成综合考查的能力。</w:t>
      </w:r>
    </w:p>
    <w:p w14:paraId="269F6380">
      <w:pPr>
        <w:pStyle w:val="8"/>
        <w:shd w:val="clear" w:color="auto" w:fill="FFFFFF"/>
        <w:spacing w:before="0" w:beforeAutospacing="0" w:after="0" w:afterAutospacing="0" w:line="360" w:lineRule="auto"/>
        <w:ind w:firstLine="420"/>
        <w:rPr>
          <w:rFonts w:hint="eastAsia" w:ascii="仿宋" w:hAnsi="仿宋" w:eastAsia="仿宋" w:cs="仿宋"/>
          <w:color w:val="333333"/>
          <w:sz w:val="30"/>
          <w:szCs w:val="30"/>
        </w:rPr>
      </w:pPr>
      <w:r>
        <w:rPr>
          <w:rFonts w:hint="eastAsia" w:ascii="仿宋" w:hAnsi="仿宋" w:eastAsia="仿宋" w:cs="仿宋"/>
          <w:color w:val="333333"/>
          <w:sz w:val="30"/>
          <w:szCs w:val="30"/>
          <w:shd w:val="clear" w:color="auto" w:fill="FFFFFF"/>
        </w:rPr>
        <w:t>四、考查与录取办法</w:t>
      </w:r>
    </w:p>
    <w:p w14:paraId="11A1A3D9">
      <w:pPr>
        <w:pStyle w:val="8"/>
        <w:shd w:val="clear" w:color="auto" w:fill="FFFFFF"/>
        <w:spacing w:before="0" w:beforeAutospacing="0" w:after="0" w:afterAutospacing="0" w:line="360" w:lineRule="auto"/>
        <w:ind w:firstLine="600" w:firstLineChars="200"/>
        <w:rPr>
          <w:rFonts w:hint="eastAsia" w:ascii="仿宋" w:hAnsi="仿宋" w:eastAsia="仿宋" w:cs="仿宋"/>
          <w:color w:val="333333"/>
          <w:sz w:val="30"/>
          <w:szCs w:val="30"/>
          <w:shd w:val="clear" w:color="auto" w:fill="FFFFFF"/>
        </w:rPr>
      </w:pPr>
      <w:r>
        <w:rPr>
          <w:rFonts w:hint="eastAsia" w:ascii="仿宋" w:hAnsi="仿宋" w:eastAsia="仿宋" w:cs="仿宋"/>
          <w:color w:val="333333"/>
          <w:sz w:val="30"/>
          <w:szCs w:val="30"/>
          <w:shd w:val="clear" w:color="auto" w:fill="FFFFFF"/>
        </w:rPr>
        <w:t>(一)考查对象</w:t>
      </w:r>
    </w:p>
    <w:p w14:paraId="29B431B6">
      <w:pPr>
        <w:pStyle w:val="8"/>
        <w:shd w:val="clear" w:color="auto" w:fill="FFFFFF"/>
        <w:spacing w:before="0" w:beforeAutospacing="0" w:after="0" w:afterAutospacing="0" w:line="360" w:lineRule="auto"/>
        <w:ind w:firstLine="600" w:firstLineChars="200"/>
        <w:rPr>
          <w:rFonts w:hint="eastAsia" w:ascii="仿宋" w:hAnsi="仿宋" w:eastAsia="仿宋" w:cs="仿宋"/>
          <w:color w:val="333333"/>
          <w:sz w:val="30"/>
          <w:szCs w:val="30"/>
          <w:shd w:val="clear" w:color="auto" w:fill="FFFFFF"/>
        </w:rPr>
      </w:pPr>
      <w:r>
        <w:rPr>
          <w:rFonts w:hint="eastAsia" w:ascii="仿宋" w:hAnsi="仿宋" w:eastAsia="仿宋" w:cs="仿宋"/>
          <w:color w:val="333333"/>
          <w:sz w:val="30"/>
          <w:szCs w:val="30"/>
          <w:shd w:val="clear" w:color="auto" w:fill="FFFFFF"/>
        </w:rPr>
        <w:t>已完成报名并审核合格后的202</w:t>
      </w:r>
      <w:r>
        <w:rPr>
          <w:rFonts w:hint="eastAsia" w:ascii="仿宋" w:hAnsi="仿宋" w:eastAsia="仿宋" w:cs="仿宋"/>
          <w:color w:val="333333"/>
          <w:sz w:val="30"/>
          <w:szCs w:val="30"/>
          <w:shd w:val="clear" w:color="auto" w:fill="FFFFFF"/>
          <w:lang w:val="en-US" w:eastAsia="zh-CN"/>
        </w:rPr>
        <w:t>6</w:t>
      </w:r>
      <w:r>
        <w:rPr>
          <w:rFonts w:hint="eastAsia" w:ascii="仿宋" w:hAnsi="仿宋" w:eastAsia="仿宋" w:cs="仿宋"/>
          <w:color w:val="333333"/>
          <w:sz w:val="30"/>
          <w:szCs w:val="30"/>
          <w:shd w:val="clear" w:color="auto" w:fill="FFFFFF"/>
        </w:rPr>
        <w:t>年报考专升本计划的退役大学生士兵。</w:t>
      </w:r>
    </w:p>
    <w:p w14:paraId="643D2EEC">
      <w:pPr>
        <w:pStyle w:val="8"/>
        <w:shd w:val="clear" w:color="auto" w:fill="FFFFFF"/>
        <w:spacing w:before="0" w:beforeAutospacing="0" w:after="0" w:afterAutospacing="0" w:line="360" w:lineRule="auto"/>
        <w:ind w:firstLine="600" w:firstLineChars="200"/>
        <w:rPr>
          <w:rFonts w:hint="eastAsia" w:ascii="仿宋" w:hAnsi="仿宋" w:eastAsia="仿宋" w:cs="仿宋"/>
          <w:color w:val="333333"/>
          <w:sz w:val="30"/>
          <w:szCs w:val="30"/>
          <w:shd w:val="clear" w:color="auto" w:fill="FFFFFF"/>
        </w:rPr>
      </w:pPr>
      <w:r>
        <w:rPr>
          <w:rFonts w:hint="eastAsia" w:ascii="仿宋" w:hAnsi="仿宋" w:eastAsia="仿宋" w:cs="仿宋"/>
          <w:color w:val="333333"/>
          <w:sz w:val="30"/>
          <w:szCs w:val="30"/>
          <w:shd w:val="clear" w:color="auto" w:fill="FFFFFF"/>
        </w:rPr>
        <w:t>(二)考查内容</w:t>
      </w:r>
    </w:p>
    <w:p w14:paraId="7F111FAF">
      <w:pPr>
        <w:pStyle w:val="8"/>
        <w:shd w:val="clear" w:color="auto" w:fill="FFFFFF"/>
        <w:spacing w:before="0" w:beforeAutospacing="0" w:after="0" w:afterAutospacing="0" w:line="360" w:lineRule="auto"/>
        <w:ind w:firstLine="602" w:firstLineChars="200"/>
        <w:rPr>
          <w:rFonts w:hint="eastAsia" w:ascii="仿宋" w:hAnsi="仿宋" w:eastAsia="仿宋" w:cs="仿宋"/>
          <w:b/>
          <w:color w:val="333333"/>
          <w:sz w:val="30"/>
          <w:szCs w:val="30"/>
          <w:shd w:val="clear" w:color="auto" w:fill="FFFFFF"/>
        </w:rPr>
      </w:pPr>
      <w:r>
        <w:rPr>
          <w:rFonts w:hint="eastAsia" w:ascii="仿宋" w:hAnsi="仿宋" w:eastAsia="仿宋" w:cs="仿宋"/>
          <w:b/>
          <w:color w:val="333333"/>
          <w:sz w:val="30"/>
          <w:szCs w:val="30"/>
          <w:shd w:val="clear" w:color="auto" w:fill="FFFFFF"/>
        </w:rPr>
        <w:t>主要考察考生的人文素质、语言应用、政治理论、职业能力等方面内容。</w:t>
      </w:r>
    </w:p>
    <w:p w14:paraId="1829789A">
      <w:pPr>
        <w:pStyle w:val="8"/>
        <w:shd w:val="clear" w:color="auto" w:fill="FFFFFF"/>
        <w:spacing w:before="0" w:beforeAutospacing="0" w:after="0" w:afterAutospacing="0" w:line="360" w:lineRule="auto"/>
        <w:ind w:firstLine="600" w:firstLineChars="200"/>
        <w:rPr>
          <w:rFonts w:hint="eastAsia" w:ascii="仿宋" w:hAnsi="仿宋" w:eastAsia="仿宋" w:cs="仿宋"/>
          <w:color w:val="333333"/>
          <w:sz w:val="30"/>
          <w:szCs w:val="30"/>
        </w:rPr>
      </w:pPr>
      <w:r>
        <w:rPr>
          <w:rFonts w:hint="eastAsia" w:ascii="仿宋" w:hAnsi="仿宋" w:eastAsia="仿宋" w:cs="仿宋"/>
          <w:color w:val="333333"/>
          <w:sz w:val="30"/>
          <w:szCs w:val="30"/>
          <w:shd w:val="clear" w:color="auto" w:fill="FFFFFF"/>
        </w:rPr>
        <w:t>(三)考查方式</w:t>
      </w:r>
    </w:p>
    <w:p w14:paraId="0DDA84B2">
      <w:pPr>
        <w:pStyle w:val="8"/>
        <w:shd w:val="clear" w:color="auto" w:fill="FFFFFF"/>
        <w:spacing w:before="0" w:beforeAutospacing="0" w:after="0" w:afterAutospacing="0" w:line="360" w:lineRule="auto"/>
        <w:rPr>
          <w:rFonts w:hint="eastAsia" w:ascii="仿宋" w:hAnsi="仿宋" w:eastAsia="仿宋" w:cs="仿宋"/>
          <w:color w:val="333333"/>
          <w:sz w:val="30"/>
          <w:szCs w:val="30"/>
          <w:shd w:val="clear" w:color="auto" w:fill="FFFFFF"/>
        </w:rPr>
      </w:pPr>
      <w:r>
        <w:rPr>
          <w:rFonts w:hint="eastAsia" w:ascii="仿宋" w:hAnsi="仿宋" w:eastAsia="仿宋" w:cs="仿宋"/>
          <w:color w:val="333333"/>
          <w:sz w:val="30"/>
          <w:szCs w:val="30"/>
          <w:shd w:val="clear" w:color="auto" w:fill="FFFFFF"/>
        </w:rPr>
        <w:t>1、测试形式</w:t>
      </w:r>
    </w:p>
    <w:p w14:paraId="4AA15231">
      <w:pPr>
        <w:pStyle w:val="8"/>
        <w:shd w:val="clear" w:color="auto" w:fill="FFFFFF"/>
        <w:spacing w:before="0" w:beforeAutospacing="0" w:after="0" w:afterAutospacing="0" w:line="360" w:lineRule="auto"/>
        <w:ind w:firstLine="602" w:firstLineChars="200"/>
        <w:rPr>
          <w:rFonts w:hint="eastAsia" w:ascii="仿宋" w:hAnsi="仿宋" w:eastAsia="仿宋" w:cs="仿宋"/>
          <w:b/>
          <w:color w:val="333333"/>
          <w:sz w:val="30"/>
          <w:szCs w:val="30"/>
          <w:shd w:val="clear" w:color="auto" w:fill="FFFFFF"/>
        </w:rPr>
      </w:pPr>
      <w:r>
        <w:rPr>
          <w:rFonts w:hint="eastAsia" w:ascii="仿宋" w:hAnsi="仿宋" w:eastAsia="仿宋" w:cs="仿宋"/>
          <w:b/>
          <w:color w:val="333333"/>
          <w:sz w:val="30"/>
          <w:szCs w:val="30"/>
          <w:shd w:val="clear" w:color="auto" w:fill="FFFFFF"/>
        </w:rPr>
        <w:t>采取笔试的形式统一考试（闭卷），笔试时间2个小时。</w:t>
      </w:r>
    </w:p>
    <w:p w14:paraId="10A9AD6B">
      <w:pPr>
        <w:pStyle w:val="8"/>
        <w:shd w:val="clear" w:color="auto" w:fill="FFFFFF"/>
        <w:spacing w:before="0" w:beforeAutospacing="0" w:after="0" w:afterAutospacing="0" w:line="360" w:lineRule="auto"/>
        <w:rPr>
          <w:rFonts w:hint="eastAsia" w:ascii="仿宋" w:hAnsi="仿宋" w:eastAsia="仿宋" w:cs="仿宋"/>
          <w:color w:val="333333"/>
          <w:sz w:val="30"/>
          <w:szCs w:val="30"/>
          <w:shd w:val="clear" w:color="auto" w:fill="FFFFFF"/>
        </w:rPr>
      </w:pPr>
      <w:r>
        <w:rPr>
          <w:rFonts w:hint="eastAsia" w:ascii="仿宋" w:hAnsi="仿宋" w:eastAsia="仿宋" w:cs="仿宋"/>
          <w:color w:val="333333"/>
          <w:sz w:val="30"/>
          <w:szCs w:val="30"/>
          <w:shd w:val="clear" w:color="auto" w:fill="FFFFFF"/>
        </w:rPr>
        <w:t>2、测试具体流程</w:t>
      </w:r>
    </w:p>
    <w:p w14:paraId="2993E658">
      <w:pPr>
        <w:pStyle w:val="8"/>
        <w:shd w:val="clear" w:color="auto" w:fill="FFFFFF"/>
        <w:spacing w:before="0" w:beforeAutospacing="0" w:after="0" w:afterAutospacing="0" w:line="360" w:lineRule="auto"/>
        <w:ind w:firstLine="600" w:firstLineChars="200"/>
        <w:rPr>
          <w:rFonts w:hint="eastAsia" w:ascii="仿宋" w:hAnsi="仿宋" w:eastAsia="仿宋" w:cs="仿宋"/>
          <w:color w:val="333333"/>
          <w:sz w:val="30"/>
          <w:szCs w:val="30"/>
        </w:rPr>
      </w:pPr>
      <w:r>
        <w:rPr>
          <w:rFonts w:hint="eastAsia" w:ascii="仿宋" w:hAnsi="仿宋" w:eastAsia="仿宋" w:cs="仿宋"/>
          <w:color w:val="333333"/>
          <w:sz w:val="30"/>
          <w:szCs w:val="30"/>
          <w:shd w:val="clear" w:color="auto" w:fill="FFFFFF"/>
        </w:rPr>
        <w:t>考生根据网站公布信息找到自己所在考场，根据考号按照座位进入考场进行综合考查。</w:t>
      </w:r>
    </w:p>
    <w:p w14:paraId="35C1F11D">
      <w:pPr>
        <w:pStyle w:val="8"/>
        <w:shd w:val="clear" w:color="auto" w:fill="FFFFFF"/>
        <w:spacing w:before="0" w:beforeAutospacing="0" w:after="0" w:afterAutospacing="0" w:line="360" w:lineRule="auto"/>
        <w:rPr>
          <w:rFonts w:hint="eastAsia" w:ascii="仿宋" w:hAnsi="仿宋" w:eastAsia="仿宋" w:cs="仿宋"/>
          <w:color w:val="333333"/>
          <w:sz w:val="30"/>
          <w:szCs w:val="30"/>
        </w:rPr>
      </w:pPr>
      <w:r>
        <w:rPr>
          <w:rFonts w:hint="eastAsia" w:ascii="仿宋" w:hAnsi="仿宋" w:eastAsia="仿宋" w:cs="仿宋"/>
          <w:color w:val="333333"/>
          <w:sz w:val="30"/>
          <w:szCs w:val="30"/>
          <w:shd w:val="clear" w:color="auto" w:fill="FFFFFF"/>
        </w:rPr>
        <w:t>3、测试要求</w:t>
      </w:r>
    </w:p>
    <w:p w14:paraId="0B387104">
      <w:pPr>
        <w:pStyle w:val="8"/>
        <w:shd w:val="clear" w:color="auto" w:fill="FFFFFF"/>
        <w:spacing w:before="0" w:beforeAutospacing="0" w:after="0" w:afterAutospacing="0" w:line="360" w:lineRule="auto"/>
        <w:ind w:firstLine="600" w:firstLineChars="200"/>
        <w:rPr>
          <w:rFonts w:hint="eastAsia" w:ascii="仿宋" w:hAnsi="仿宋" w:eastAsia="仿宋" w:cs="仿宋"/>
          <w:color w:val="333333"/>
          <w:sz w:val="30"/>
          <w:szCs w:val="30"/>
          <w:shd w:val="clear" w:color="auto" w:fill="FFFFFF"/>
        </w:rPr>
      </w:pPr>
      <w:r>
        <w:rPr>
          <w:rFonts w:hint="eastAsia" w:ascii="仿宋" w:hAnsi="仿宋" w:eastAsia="仿宋" w:cs="仿宋"/>
          <w:color w:val="333333"/>
          <w:sz w:val="30"/>
          <w:szCs w:val="30"/>
          <w:shd w:val="clear" w:color="auto" w:fill="FFFFFF"/>
        </w:rPr>
        <w:t>根据报名人数安排考场，每个考场安排2名监考人员。开考15分钟后，严禁迟到考生再进入考场。该测试为闭卷考试，严禁携带考试材料、复印资料、手机等。除监考人员、纪委监督人员和巡视人员外，严禁其他无关人员出入。测试中有缺考或舞弊行为者，该门课程试卷成绩以0分计，取消专升本录取资格。</w:t>
      </w:r>
    </w:p>
    <w:p w14:paraId="41CE4BE1">
      <w:pPr>
        <w:pStyle w:val="8"/>
        <w:shd w:val="clear" w:color="auto" w:fill="FFFFFF"/>
        <w:spacing w:before="0" w:beforeAutospacing="0" w:after="0" w:afterAutospacing="0" w:line="360" w:lineRule="auto"/>
        <w:ind w:firstLine="600" w:firstLineChars="200"/>
        <w:rPr>
          <w:rFonts w:hint="eastAsia" w:ascii="仿宋" w:hAnsi="仿宋" w:eastAsia="仿宋" w:cs="仿宋"/>
          <w:color w:val="333333"/>
          <w:sz w:val="30"/>
          <w:szCs w:val="30"/>
        </w:rPr>
      </w:pPr>
      <w:r>
        <w:rPr>
          <w:rFonts w:hint="eastAsia" w:ascii="仿宋" w:hAnsi="仿宋" w:eastAsia="仿宋" w:cs="仿宋"/>
          <w:color w:val="333333"/>
          <w:sz w:val="30"/>
          <w:szCs w:val="30"/>
          <w:shd w:val="clear" w:color="auto" w:fill="FFFFFF"/>
        </w:rPr>
        <w:t xml:space="preserve"> (四)评分标准</w:t>
      </w:r>
    </w:p>
    <w:p w14:paraId="36726053">
      <w:pPr>
        <w:pStyle w:val="8"/>
        <w:shd w:val="clear" w:color="auto" w:fill="FFFFFF"/>
        <w:spacing w:before="0" w:beforeAutospacing="0" w:after="0" w:afterAutospacing="0" w:line="360" w:lineRule="auto"/>
        <w:ind w:firstLine="602" w:firstLineChars="200"/>
        <w:rPr>
          <w:rFonts w:hint="eastAsia" w:ascii="仿宋" w:hAnsi="仿宋" w:eastAsia="仿宋" w:cs="仿宋"/>
          <w:b/>
          <w:color w:val="333333"/>
          <w:sz w:val="30"/>
          <w:szCs w:val="30"/>
          <w:shd w:val="clear" w:color="auto" w:fill="FFFFFF"/>
        </w:rPr>
      </w:pPr>
      <w:r>
        <w:rPr>
          <w:rFonts w:hint="eastAsia" w:ascii="仿宋" w:hAnsi="仿宋" w:eastAsia="仿宋" w:cs="仿宋"/>
          <w:b/>
          <w:color w:val="333333"/>
          <w:sz w:val="30"/>
          <w:szCs w:val="30"/>
          <w:shd w:val="clear" w:color="auto" w:fill="FFFFFF"/>
        </w:rPr>
        <w:t>综合考查满分 100 分，其中：人文素质 25 分，语言应用 25 分，政治理论 25 分，职业能力 25 分。</w:t>
      </w:r>
    </w:p>
    <w:tbl>
      <w:tblPr>
        <w:tblStyle w:val="10"/>
        <w:tblW w:w="0" w:type="auto"/>
        <w:tblInd w:w="44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81"/>
        <w:gridCol w:w="1385"/>
        <w:gridCol w:w="3946"/>
        <w:gridCol w:w="1027"/>
      </w:tblGrid>
      <w:tr w14:paraId="77C0B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trPr>
        <w:tc>
          <w:tcPr>
            <w:tcW w:w="1281" w:type="dxa"/>
          </w:tcPr>
          <w:p w14:paraId="75E62AA2">
            <w:pPr>
              <w:pStyle w:val="8"/>
              <w:spacing w:before="0" w:beforeAutospacing="0" w:after="0" w:afterAutospacing="0" w:line="360" w:lineRule="auto"/>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项目</w:t>
            </w:r>
          </w:p>
        </w:tc>
        <w:tc>
          <w:tcPr>
            <w:tcW w:w="1385" w:type="dxa"/>
          </w:tcPr>
          <w:p w14:paraId="428C45CE">
            <w:pPr>
              <w:pStyle w:val="8"/>
              <w:spacing w:before="0" w:beforeAutospacing="0" w:after="0" w:afterAutospacing="0" w:line="360" w:lineRule="auto"/>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出题形式</w:t>
            </w:r>
          </w:p>
        </w:tc>
        <w:tc>
          <w:tcPr>
            <w:tcW w:w="3946" w:type="dxa"/>
          </w:tcPr>
          <w:p w14:paraId="776AA5EB">
            <w:pPr>
              <w:pStyle w:val="8"/>
              <w:spacing w:before="0" w:beforeAutospacing="0" w:after="0" w:afterAutospacing="0" w:line="360" w:lineRule="auto"/>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考查内容</w:t>
            </w:r>
          </w:p>
        </w:tc>
        <w:tc>
          <w:tcPr>
            <w:tcW w:w="1027" w:type="dxa"/>
          </w:tcPr>
          <w:p w14:paraId="1BFA07E7">
            <w:pPr>
              <w:pStyle w:val="8"/>
              <w:spacing w:before="0" w:beforeAutospacing="0" w:after="0" w:afterAutospacing="0" w:line="360" w:lineRule="auto"/>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分值</w:t>
            </w:r>
          </w:p>
        </w:tc>
      </w:tr>
      <w:tr w14:paraId="40D68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 w:hRule="atLeast"/>
        </w:trPr>
        <w:tc>
          <w:tcPr>
            <w:tcW w:w="1281" w:type="dxa"/>
          </w:tcPr>
          <w:p w14:paraId="5B8AE79F">
            <w:pPr>
              <w:pStyle w:val="8"/>
              <w:spacing w:before="0" w:beforeAutospacing="0" w:after="0" w:afterAutospacing="0" w:line="360" w:lineRule="auto"/>
              <w:rPr>
                <w:rFonts w:hint="eastAsia" w:ascii="仿宋" w:hAnsi="仿宋" w:eastAsia="仿宋" w:cs="仿宋"/>
                <w:color w:val="333333"/>
                <w:sz w:val="28"/>
                <w:szCs w:val="28"/>
                <w:shd w:val="clear" w:color="auto" w:fill="FFFFFF"/>
              </w:rPr>
            </w:pPr>
            <w:r>
              <w:rPr>
                <w:rFonts w:hint="eastAsia" w:ascii="仿宋" w:hAnsi="仿宋" w:eastAsia="仿宋" w:cs="仿宋"/>
                <w:color w:val="333333"/>
                <w:sz w:val="30"/>
                <w:szCs w:val="30"/>
                <w:shd w:val="clear" w:color="auto" w:fill="FFFFFF"/>
              </w:rPr>
              <w:t>人文素质</w:t>
            </w:r>
          </w:p>
        </w:tc>
        <w:tc>
          <w:tcPr>
            <w:tcW w:w="1385" w:type="dxa"/>
          </w:tcPr>
          <w:p w14:paraId="0EA744A4">
            <w:pPr>
              <w:pStyle w:val="8"/>
              <w:spacing w:before="0" w:beforeAutospacing="0" w:after="0" w:afterAutospacing="0" w:line="360" w:lineRule="auto"/>
              <w:rPr>
                <w:rFonts w:hint="eastAsia" w:ascii="仿宋" w:hAnsi="仿宋" w:eastAsia="仿宋" w:cs="仿宋"/>
                <w:color w:val="333333"/>
                <w:sz w:val="28"/>
                <w:szCs w:val="28"/>
                <w:shd w:val="clear" w:color="auto" w:fill="FFFFFF"/>
                <w:lang w:eastAsia="zh-CN"/>
              </w:rPr>
            </w:pPr>
            <w:r>
              <w:rPr>
                <w:rFonts w:hint="eastAsia" w:ascii="仿宋" w:hAnsi="仿宋" w:eastAsia="仿宋" w:cs="仿宋"/>
                <w:color w:val="333333"/>
                <w:sz w:val="28"/>
                <w:szCs w:val="28"/>
                <w:shd w:val="clear" w:color="auto" w:fill="FFFFFF"/>
              </w:rPr>
              <w:t>填空题</w:t>
            </w:r>
            <w:r>
              <w:rPr>
                <w:rFonts w:hint="eastAsia" w:ascii="仿宋" w:hAnsi="仿宋" w:eastAsia="仿宋" w:cs="仿宋"/>
                <w:color w:val="333333"/>
                <w:sz w:val="28"/>
                <w:szCs w:val="28"/>
                <w:shd w:val="clear" w:color="auto" w:fill="FFFFFF"/>
                <w:lang w:eastAsia="zh-CN"/>
              </w:rPr>
              <w:t>、</w:t>
            </w:r>
            <w:r>
              <w:rPr>
                <w:rFonts w:hint="eastAsia" w:ascii="仿宋" w:hAnsi="仿宋" w:eastAsia="仿宋" w:cs="仿宋"/>
                <w:color w:val="333333"/>
                <w:sz w:val="28"/>
                <w:szCs w:val="28"/>
                <w:shd w:val="clear" w:color="auto" w:fill="FFFFFF"/>
              </w:rPr>
              <w:t>或问答题</w:t>
            </w:r>
          </w:p>
        </w:tc>
        <w:tc>
          <w:tcPr>
            <w:tcW w:w="3946" w:type="dxa"/>
          </w:tcPr>
          <w:p w14:paraId="56ACA831">
            <w:pPr>
              <w:pStyle w:val="8"/>
              <w:spacing w:before="0" w:beforeAutospacing="0" w:after="0" w:afterAutospacing="0" w:line="360" w:lineRule="auto"/>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主要考查基本的语文知识、语言积累、语文能力、语文学习方法和习惯，以及思维能力、人文素养等。</w:t>
            </w:r>
          </w:p>
        </w:tc>
        <w:tc>
          <w:tcPr>
            <w:tcW w:w="1027" w:type="dxa"/>
          </w:tcPr>
          <w:p w14:paraId="5661593E">
            <w:pPr>
              <w:pStyle w:val="8"/>
              <w:spacing w:before="0" w:beforeAutospacing="0" w:after="0" w:afterAutospacing="0" w:line="360" w:lineRule="auto"/>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25分</w:t>
            </w:r>
          </w:p>
        </w:tc>
      </w:tr>
      <w:tr w14:paraId="1834C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trPr>
        <w:tc>
          <w:tcPr>
            <w:tcW w:w="1281" w:type="dxa"/>
          </w:tcPr>
          <w:p w14:paraId="049AE7BF">
            <w:pPr>
              <w:pStyle w:val="8"/>
              <w:spacing w:before="0" w:beforeAutospacing="0" w:after="0" w:afterAutospacing="0" w:line="360" w:lineRule="auto"/>
              <w:rPr>
                <w:rFonts w:hint="eastAsia" w:ascii="仿宋" w:hAnsi="仿宋" w:eastAsia="仿宋" w:cs="仿宋"/>
                <w:color w:val="333333"/>
                <w:sz w:val="28"/>
                <w:szCs w:val="28"/>
                <w:shd w:val="clear" w:color="auto" w:fill="FFFFFF"/>
              </w:rPr>
            </w:pPr>
            <w:r>
              <w:rPr>
                <w:rFonts w:hint="eastAsia" w:ascii="仿宋" w:hAnsi="仿宋" w:eastAsia="仿宋" w:cs="仿宋"/>
                <w:color w:val="333333"/>
                <w:sz w:val="30"/>
                <w:szCs w:val="30"/>
                <w:shd w:val="clear" w:color="auto" w:fill="FFFFFF"/>
              </w:rPr>
              <w:t>语言应用</w:t>
            </w:r>
          </w:p>
        </w:tc>
        <w:tc>
          <w:tcPr>
            <w:tcW w:w="1385" w:type="dxa"/>
          </w:tcPr>
          <w:p w14:paraId="0E00B15C">
            <w:pPr>
              <w:pStyle w:val="8"/>
              <w:spacing w:before="0" w:beforeAutospacing="0" w:after="0" w:afterAutospacing="0" w:line="360" w:lineRule="auto"/>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翻译题、或写作题</w:t>
            </w:r>
          </w:p>
        </w:tc>
        <w:tc>
          <w:tcPr>
            <w:tcW w:w="3946" w:type="dxa"/>
          </w:tcPr>
          <w:p w14:paraId="0AF20067">
            <w:pPr>
              <w:pStyle w:val="8"/>
              <w:spacing w:before="0" w:beforeAutospacing="0" w:after="0" w:afterAutospacing="0" w:line="360" w:lineRule="auto"/>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中英文语言的应用能力、中文翻译英文、英文翻译中文、中英文写作等。</w:t>
            </w:r>
          </w:p>
        </w:tc>
        <w:tc>
          <w:tcPr>
            <w:tcW w:w="1027" w:type="dxa"/>
          </w:tcPr>
          <w:p w14:paraId="335E504F">
            <w:pPr>
              <w:pStyle w:val="8"/>
              <w:spacing w:before="0" w:beforeAutospacing="0" w:after="0" w:afterAutospacing="0" w:line="360" w:lineRule="auto"/>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25分</w:t>
            </w:r>
          </w:p>
        </w:tc>
      </w:tr>
      <w:tr w14:paraId="42D23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 w:hRule="atLeast"/>
        </w:trPr>
        <w:tc>
          <w:tcPr>
            <w:tcW w:w="1281" w:type="dxa"/>
          </w:tcPr>
          <w:p w14:paraId="3667E8BF">
            <w:pPr>
              <w:pStyle w:val="8"/>
              <w:spacing w:before="0" w:beforeAutospacing="0" w:after="0" w:afterAutospacing="0" w:line="360" w:lineRule="auto"/>
              <w:rPr>
                <w:rFonts w:hint="eastAsia" w:ascii="仿宋" w:hAnsi="仿宋" w:eastAsia="仿宋" w:cs="仿宋"/>
                <w:color w:val="333333"/>
                <w:sz w:val="28"/>
                <w:szCs w:val="28"/>
                <w:shd w:val="clear" w:color="auto" w:fill="FFFFFF"/>
              </w:rPr>
            </w:pPr>
            <w:r>
              <w:rPr>
                <w:rFonts w:hint="eastAsia" w:ascii="仿宋" w:hAnsi="仿宋" w:eastAsia="仿宋" w:cs="仿宋"/>
                <w:color w:val="333333"/>
                <w:sz w:val="30"/>
                <w:szCs w:val="30"/>
                <w:shd w:val="clear" w:color="auto" w:fill="FFFFFF"/>
              </w:rPr>
              <w:t>政治理论</w:t>
            </w:r>
          </w:p>
        </w:tc>
        <w:tc>
          <w:tcPr>
            <w:tcW w:w="1385" w:type="dxa"/>
          </w:tcPr>
          <w:p w14:paraId="60D776C6">
            <w:pPr>
              <w:pStyle w:val="8"/>
              <w:spacing w:before="0" w:beforeAutospacing="0" w:after="0" w:afterAutospacing="0" w:line="360" w:lineRule="auto"/>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填空题、或问答题</w:t>
            </w:r>
          </w:p>
        </w:tc>
        <w:tc>
          <w:tcPr>
            <w:tcW w:w="3946" w:type="dxa"/>
          </w:tcPr>
          <w:p w14:paraId="56735A59">
            <w:pPr>
              <w:pStyle w:val="8"/>
              <w:spacing w:before="0" w:beforeAutospacing="0" w:after="0" w:afterAutospacing="0" w:line="360" w:lineRule="auto"/>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考查考生具备的基本思想素质和基本政治素质。</w:t>
            </w:r>
          </w:p>
        </w:tc>
        <w:tc>
          <w:tcPr>
            <w:tcW w:w="1027" w:type="dxa"/>
          </w:tcPr>
          <w:p w14:paraId="50907BB3">
            <w:pPr>
              <w:pStyle w:val="8"/>
              <w:spacing w:before="0" w:beforeAutospacing="0" w:after="0" w:afterAutospacing="0" w:line="360" w:lineRule="auto"/>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25分</w:t>
            </w:r>
          </w:p>
        </w:tc>
      </w:tr>
      <w:tr w14:paraId="1B1F4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trPr>
        <w:tc>
          <w:tcPr>
            <w:tcW w:w="1281" w:type="dxa"/>
          </w:tcPr>
          <w:p w14:paraId="32804A0D">
            <w:pPr>
              <w:pStyle w:val="8"/>
              <w:spacing w:before="0" w:beforeAutospacing="0" w:after="0" w:afterAutospacing="0" w:line="360" w:lineRule="auto"/>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职业能力</w:t>
            </w:r>
          </w:p>
        </w:tc>
        <w:tc>
          <w:tcPr>
            <w:tcW w:w="1385" w:type="dxa"/>
          </w:tcPr>
          <w:p w14:paraId="15097686">
            <w:pPr>
              <w:pStyle w:val="8"/>
              <w:spacing w:before="0" w:beforeAutospacing="0" w:after="0" w:afterAutospacing="0" w:line="360" w:lineRule="auto"/>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写作题</w:t>
            </w:r>
          </w:p>
        </w:tc>
        <w:tc>
          <w:tcPr>
            <w:tcW w:w="3946" w:type="dxa"/>
          </w:tcPr>
          <w:p w14:paraId="4CEB7121">
            <w:pPr>
              <w:pStyle w:val="8"/>
              <w:spacing w:before="0" w:beforeAutospacing="0" w:after="0" w:afterAutospacing="0" w:line="360" w:lineRule="auto"/>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考查对所报考专业的基本了解情况，对所报考专业相关行业的基本了解情况，入校后的学习计划，未来的职业规划等。</w:t>
            </w:r>
          </w:p>
        </w:tc>
        <w:tc>
          <w:tcPr>
            <w:tcW w:w="1027" w:type="dxa"/>
          </w:tcPr>
          <w:p w14:paraId="3D465076">
            <w:pPr>
              <w:pStyle w:val="8"/>
              <w:spacing w:before="0" w:beforeAutospacing="0" w:after="0" w:afterAutospacing="0" w:line="360" w:lineRule="auto"/>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25分</w:t>
            </w:r>
          </w:p>
        </w:tc>
      </w:tr>
    </w:tbl>
    <w:p w14:paraId="77673813">
      <w:pPr>
        <w:pStyle w:val="8"/>
        <w:shd w:val="clear" w:color="auto" w:fill="FFFFFF"/>
        <w:spacing w:before="0" w:beforeAutospacing="0" w:after="0" w:afterAutospacing="0" w:line="360" w:lineRule="auto"/>
        <w:ind w:firstLine="600" w:firstLineChars="200"/>
        <w:rPr>
          <w:rFonts w:hint="eastAsia" w:ascii="仿宋" w:hAnsi="仿宋" w:eastAsia="仿宋" w:cs="仿宋"/>
          <w:color w:val="333333"/>
          <w:sz w:val="30"/>
          <w:szCs w:val="30"/>
          <w:shd w:val="clear" w:color="auto" w:fill="FFFFFF"/>
        </w:rPr>
      </w:pPr>
      <w:r>
        <w:rPr>
          <w:rFonts w:hint="eastAsia" w:ascii="仿宋" w:hAnsi="仿宋" w:eastAsia="仿宋" w:cs="仿宋"/>
          <w:color w:val="333333"/>
          <w:sz w:val="30"/>
          <w:szCs w:val="30"/>
          <w:shd w:val="clear" w:color="auto" w:fill="FFFFFF"/>
        </w:rPr>
        <w:t>根据学校专升本退役大学生士兵综合考查评分细则，从专家组中挑选若干阅卷人员，阅卷后每个试卷不少于2人复核。试卷得分即为该考生的最终得分。</w:t>
      </w:r>
    </w:p>
    <w:p w14:paraId="2A37F33F">
      <w:pPr>
        <w:pStyle w:val="8"/>
        <w:shd w:val="clear" w:color="auto" w:fill="FFFFFF"/>
        <w:spacing w:before="0" w:beforeAutospacing="0" w:after="0" w:afterAutospacing="0" w:line="360" w:lineRule="auto"/>
        <w:ind w:firstLine="600" w:firstLineChars="200"/>
        <w:rPr>
          <w:rFonts w:hint="eastAsia" w:ascii="仿宋" w:hAnsi="仿宋" w:eastAsia="仿宋" w:cs="仿宋"/>
          <w:color w:val="333333"/>
          <w:sz w:val="30"/>
          <w:szCs w:val="30"/>
          <w:shd w:val="clear" w:color="auto" w:fill="FFFFFF"/>
        </w:rPr>
      </w:pPr>
      <w:r>
        <w:rPr>
          <w:rFonts w:hint="eastAsia" w:ascii="仿宋" w:hAnsi="仿宋" w:eastAsia="仿宋" w:cs="仿宋"/>
          <w:color w:val="333333"/>
          <w:sz w:val="30"/>
          <w:szCs w:val="30"/>
          <w:shd w:val="clear" w:color="auto" w:fill="FFFFFF"/>
        </w:rPr>
        <w:t>(五)录取工作</w:t>
      </w:r>
    </w:p>
    <w:p w14:paraId="19473036">
      <w:pPr>
        <w:pStyle w:val="8"/>
        <w:shd w:val="clear" w:color="auto" w:fill="FFFFFF"/>
        <w:spacing w:before="0" w:beforeAutospacing="0" w:after="0" w:afterAutospacing="0" w:line="360" w:lineRule="auto"/>
        <w:ind w:firstLine="600" w:firstLineChars="200"/>
        <w:rPr>
          <w:rFonts w:hint="eastAsia" w:ascii="仿宋" w:hAnsi="仿宋" w:eastAsia="仿宋" w:cs="仿宋"/>
          <w:color w:val="333333"/>
          <w:sz w:val="30"/>
          <w:szCs w:val="30"/>
          <w:shd w:val="clear" w:color="auto" w:fill="FFFFFF"/>
        </w:rPr>
      </w:pPr>
      <w:r>
        <w:rPr>
          <w:rFonts w:hint="eastAsia" w:ascii="仿宋" w:hAnsi="仿宋" w:eastAsia="仿宋" w:cs="仿宋"/>
          <w:color w:val="333333"/>
          <w:sz w:val="30"/>
          <w:szCs w:val="30"/>
          <w:shd w:val="clear" w:color="auto" w:fill="FFFFFF"/>
        </w:rPr>
        <w:t>1、分数线划定办法：根据测试成绩，结合</w:t>
      </w:r>
      <w:r>
        <w:rPr>
          <w:rFonts w:hint="eastAsia" w:ascii="仿宋" w:hAnsi="仿宋" w:eastAsia="仿宋" w:cs="仿宋"/>
          <w:color w:val="333333"/>
          <w:sz w:val="30"/>
          <w:szCs w:val="30"/>
          <w:shd w:val="clear" w:color="auto" w:fill="FFFFFF"/>
          <w:lang w:val="en-US" w:eastAsia="zh-CN"/>
        </w:rPr>
        <w:t>招生计划和</w:t>
      </w:r>
      <w:r>
        <w:rPr>
          <w:rFonts w:hint="eastAsia" w:ascii="仿宋" w:hAnsi="仿宋" w:eastAsia="仿宋" w:cs="仿宋"/>
          <w:color w:val="333333"/>
          <w:sz w:val="30"/>
          <w:szCs w:val="30"/>
          <w:shd w:val="clear" w:color="auto" w:fill="FFFFFF"/>
        </w:rPr>
        <w:t>报考人数情况，统筹安排划定录取最低控制分数线。</w:t>
      </w:r>
      <w:r>
        <w:rPr>
          <w:rFonts w:hint="eastAsia" w:ascii="仿宋" w:hAnsi="仿宋" w:eastAsia="仿宋" w:cs="仿宋"/>
          <w:color w:val="333333"/>
          <w:sz w:val="30"/>
          <w:szCs w:val="30"/>
          <w:shd w:val="clear" w:color="auto" w:fill="FFFFFF"/>
        </w:rPr>
        <w:br w:type="textWrapping"/>
      </w:r>
      <w:r>
        <w:rPr>
          <w:rFonts w:hint="eastAsia" w:ascii="仿宋" w:hAnsi="仿宋" w:eastAsia="仿宋" w:cs="仿宋"/>
          <w:color w:val="333333"/>
          <w:sz w:val="30"/>
          <w:szCs w:val="30"/>
          <w:shd w:val="clear" w:color="auto" w:fill="FFFFFF"/>
        </w:rPr>
        <w:t xml:space="preserve">  </w:t>
      </w:r>
      <w:r>
        <w:rPr>
          <w:rFonts w:hint="eastAsia" w:ascii="仿宋" w:hAnsi="仿宋" w:eastAsia="仿宋" w:cs="仿宋"/>
          <w:color w:val="333333"/>
          <w:sz w:val="30"/>
          <w:szCs w:val="30"/>
          <w:shd w:val="clear" w:color="auto" w:fill="FFFFFF"/>
          <w:lang w:val="en-US" w:eastAsia="zh-CN"/>
        </w:rPr>
        <w:t xml:space="preserve">  </w:t>
      </w:r>
      <w:r>
        <w:rPr>
          <w:rFonts w:hint="eastAsia" w:ascii="仿宋" w:hAnsi="仿宋" w:eastAsia="仿宋" w:cs="仿宋"/>
          <w:color w:val="333333"/>
          <w:sz w:val="30"/>
          <w:szCs w:val="30"/>
          <w:shd w:val="clear" w:color="auto" w:fill="FFFFFF"/>
        </w:rPr>
        <w:t>2、录取办法：按考生测试成绩从高到低排序录取（缺考考生取消录取资格）。</w:t>
      </w:r>
    </w:p>
    <w:p w14:paraId="53D9D20D">
      <w:pPr>
        <w:pStyle w:val="8"/>
        <w:shd w:val="clear" w:color="auto" w:fill="FFFFFF"/>
        <w:spacing w:before="0" w:beforeAutospacing="0" w:after="0" w:afterAutospacing="0" w:line="360" w:lineRule="auto"/>
        <w:ind w:firstLine="600" w:firstLineChars="200"/>
        <w:rPr>
          <w:rFonts w:hint="eastAsia" w:ascii="仿宋" w:hAnsi="仿宋" w:eastAsia="仿宋" w:cs="仿宋"/>
          <w:color w:val="333333"/>
          <w:sz w:val="30"/>
          <w:szCs w:val="30"/>
          <w:shd w:val="clear" w:color="auto" w:fill="FFFFFF"/>
        </w:rPr>
      </w:pPr>
      <w:r>
        <w:rPr>
          <w:rFonts w:hint="eastAsia" w:ascii="仿宋" w:hAnsi="仿宋" w:eastAsia="仿宋" w:cs="仿宋"/>
          <w:color w:val="333333"/>
          <w:sz w:val="30"/>
          <w:szCs w:val="30"/>
          <w:shd w:val="clear" w:color="auto" w:fill="FFFFFF"/>
        </w:rPr>
        <w:t>3、补录方法：第一轮录取结束后，未完成的退役大学生士兵计划，由湖北省教育厅统一在专升本报名平台公布。第一轮未被录取的退役大学生士兵，可根据补录计划到相应招生高校按照招生简章要求进行补录报名。第一轮已被录取的考生不得再参加补录报名</w:t>
      </w:r>
      <w:r>
        <w:rPr>
          <w:rFonts w:hint="eastAsia" w:ascii="仿宋" w:hAnsi="仿宋" w:eastAsia="仿宋" w:cs="仿宋"/>
          <w:color w:val="333333"/>
          <w:sz w:val="30"/>
          <w:szCs w:val="30"/>
          <w:shd w:val="clear" w:color="auto" w:fill="FFFFFF"/>
          <w:lang w:eastAsia="zh-CN"/>
        </w:rPr>
        <w:t>。</w:t>
      </w:r>
      <w:r>
        <w:rPr>
          <w:rFonts w:hint="eastAsia" w:ascii="仿宋" w:hAnsi="仿宋" w:eastAsia="仿宋" w:cs="仿宋"/>
          <w:color w:val="333333"/>
          <w:sz w:val="30"/>
          <w:szCs w:val="30"/>
          <w:shd w:val="clear" w:color="auto" w:fill="FFFFFF"/>
          <w:lang w:val="en-US" w:eastAsia="zh-CN"/>
        </w:rPr>
        <w:t>如果退役大学生士兵计划未完成</w:t>
      </w:r>
      <w:r>
        <w:rPr>
          <w:rFonts w:hint="eastAsia" w:ascii="仿宋" w:hAnsi="仿宋" w:eastAsia="仿宋" w:cs="仿宋"/>
          <w:color w:val="333333"/>
          <w:sz w:val="30"/>
          <w:szCs w:val="30"/>
          <w:shd w:val="clear" w:color="auto" w:fill="FFFFFF"/>
        </w:rPr>
        <w:t>，本校将按照招生简章规定对参加本校补录的考生综合评价，择优录取。</w:t>
      </w:r>
    </w:p>
    <w:p w14:paraId="73F9FC0A">
      <w:pPr>
        <w:pStyle w:val="8"/>
        <w:shd w:val="clear" w:color="auto" w:fill="FFFFFF"/>
        <w:spacing w:before="0" w:beforeAutospacing="0" w:after="0" w:afterAutospacing="0" w:line="360" w:lineRule="auto"/>
        <w:ind w:firstLine="600" w:firstLineChars="200"/>
        <w:rPr>
          <w:rFonts w:hint="eastAsia" w:ascii="仿宋" w:hAnsi="仿宋" w:eastAsia="仿宋" w:cs="仿宋"/>
          <w:color w:val="333333"/>
          <w:sz w:val="30"/>
          <w:szCs w:val="30"/>
          <w:shd w:val="clear" w:color="auto" w:fill="FFFFFF"/>
        </w:rPr>
      </w:pPr>
      <w:r>
        <w:rPr>
          <w:rFonts w:hint="eastAsia" w:ascii="仿宋" w:hAnsi="仿宋" w:eastAsia="仿宋" w:cs="仿宋"/>
          <w:color w:val="333333"/>
          <w:sz w:val="30"/>
          <w:szCs w:val="30"/>
          <w:shd w:val="clear" w:color="auto" w:fill="FFFFFF"/>
        </w:rPr>
        <w:t>4、退役大学生士兵凡录取后未报到、自行放弃入学资格的，此后不再享受免试专升本政策。</w:t>
      </w:r>
    </w:p>
    <w:p w14:paraId="13DB96FE">
      <w:pPr>
        <w:pStyle w:val="8"/>
        <w:shd w:val="clear" w:color="auto" w:fill="FFFFFF"/>
        <w:spacing w:before="0" w:beforeAutospacing="0" w:after="0" w:afterAutospacing="0" w:line="360" w:lineRule="auto"/>
        <w:ind w:firstLine="420"/>
        <w:rPr>
          <w:rFonts w:hint="eastAsia" w:ascii="仿宋" w:hAnsi="仿宋" w:eastAsia="仿宋" w:cs="仿宋"/>
          <w:color w:val="333333"/>
          <w:sz w:val="30"/>
          <w:szCs w:val="30"/>
        </w:rPr>
      </w:pPr>
      <w:r>
        <w:rPr>
          <w:rFonts w:hint="eastAsia" w:ascii="仿宋" w:hAnsi="仿宋" w:eastAsia="仿宋" w:cs="仿宋"/>
          <w:color w:val="333333"/>
          <w:sz w:val="30"/>
          <w:szCs w:val="30"/>
          <w:shd w:val="clear" w:color="auto" w:fill="FFFFFF"/>
          <w:lang w:val="en-US" w:eastAsia="zh-CN"/>
        </w:rPr>
        <w:t>五</w:t>
      </w:r>
      <w:r>
        <w:rPr>
          <w:rFonts w:hint="eastAsia" w:ascii="仿宋" w:hAnsi="仿宋" w:eastAsia="仿宋" w:cs="仿宋"/>
          <w:color w:val="333333"/>
          <w:sz w:val="30"/>
          <w:szCs w:val="30"/>
          <w:shd w:val="clear" w:color="auto" w:fill="FFFFFF"/>
        </w:rPr>
        <w:t>、测试监督</w:t>
      </w:r>
    </w:p>
    <w:p w14:paraId="2B5FCC88">
      <w:pPr>
        <w:pStyle w:val="8"/>
        <w:shd w:val="clear" w:color="auto" w:fill="FFFFFF"/>
        <w:spacing w:before="0" w:beforeAutospacing="0" w:after="0" w:afterAutospacing="0" w:line="360" w:lineRule="auto"/>
        <w:ind w:firstLine="600" w:firstLineChars="200"/>
        <w:rPr>
          <w:rFonts w:hint="eastAsia" w:ascii="仿宋" w:hAnsi="仿宋" w:eastAsia="仿宋" w:cs="仿宋"/>
          <w:color w:val="333333"/>
          <w:sz w:val="30"/>
          <w:szCs w:val="30"/>
          <w:shd w:val="clear" w:color="auto" w:fill="FFFFFF"/>
        </w:rPr>
      </w:pPr>
      <w:r>
        <w:rPr>
          <w:rFonts w:hint="eastAsia" w:ascii="仿宋" w:hAnsi="仿宋" w:eastAsia="仿宋" w:cs="仿宋"/>
          <w:color w:val="333333"/>
          <w:sz w:val="30"/>
          <w:szCs w:val="30"/>
          <w:shd w:val="clear" w:color="auto" w:fill="FFFFFF"/>
        </w:rPr>
        <w:t>校纪检监察部门全程实施监督。一经发现出题专家、阅卷专家和监考人员在考试过程中有违纪违规行为的，应终止其出题资格、阅卷资格和监考资格，并视情节提出进一步处理的意见。监督人员不得干扰出题、阅卷和监考工作的正常进行，不对考评结果发表意见建议。</w:t>
      </w:r>
    </w:p>
    <w:p w14:paraId="693DC587">
      <w:pPr>
        <w:pStyle w:val="8"/>
        <w:shd w:val="clear" w:color="auto" w:fill="FFFFFF"/>
        <w:spacing w:before="0" w:beforeAutospacing="0" w:after="0" w:afterAutospacing="0" w:line="360" w:lineRule="auto"/>
        <w:ind w:firstLine="420"/>
        <w:rPr>
          <w:rFonts w:hint="eastAsia" w:ascii="仿宋" w:hAnsi="仿宋" w:eastAsia="仿宋" w:cs="仿宋"/>
          <w:color w:val="333333"/>
          <w:sz w:val="30"/>
          <w:szCs w:val="30"/>
          <w:shd w:val="clear" w:color="auto" w:fill="FFFFFF"/>
        </w:rPr>
      </w:pPr>
    </w:p>
    <w:p w14:paraId="6DA07BFC">
      <w:pPr>
        <w:pStyle w:val="8"/>
        <w:shd w:val="clear" w:color="auto" w:fill="FFFFFF"/>
        <w:spacing w:before="0" w:beforeAutospacing="0" w:after="0" w:afterAutospacing="0" w:line="360" w:lineRule="auto"/>
        <w:rPr>
          <w:rFonts w:hint="eastAsia" w:ascii="仿宋" w:hAnsi="仿宋" w:eastAsia="仿宋" w:cs="仿宋"/>
          <w:color w:val="333333"/>
          <w:sz w:val="30"/>
          <w:szCs w:val="30"/>
          <w:shd w:val="clear" w:color="auto" w:fill="FFFFFF"/>
        </w:rPr>
      </w:pPr>
    </w:p>
    <w:p w14:paraId="4F346FEA">
      <w:pPr>
        <w:pStyle w:val="8"/>
        <w:shd w:val="clear" w:color="auto" w:fill="FFFFFF"/>
        <w:spacing w:before="0" w:beforeAutospacing="0" w:after="0" w:afterAutospacing="0" w:line="360" w:lineRule="auto"/>
        <w:ind w:right="900" w:firstLine="420"/>
        <w:jc w:val="right"/>
        <w:rPr>
          <w:rFonts w:hint="default" w:ascii="仿宋" w:hAnsi="仿宋" w:eastAsia="仿宋" w:cs="仿宋"/>
          <w:color w:val="auto"/>
          <w:lang w:val="en-US" w:eastAsia="zh-CN"/>
        </w:rPr>
      </w:pPr>
      <w:r>
        <w:rPr>
          <w:rStyle w:val="12"/>
          <w:rFonts w:hint="eastAsia" w:ascii="仿宋" w:hAnsi="仿宋" w:eastAsia="仿宋" w:cs="仿宋"/>
          <w:color w:val="auto"/>
          <w:sz w:val="30"/>
          <w:szCs w:val="30"/>
          <w:shd w:val="clear" w:color="auto" w:fill="FFFFFF"/>
        </w:rPr>
        <w:t>202</w:t>
      </w:r>
      <w:r>
        <w:rPr>
          <w:rStyle w:val="12"/>
          <w:rFonts w:hint="eastAsia" w:ascii="仿宋" w:hAnsi="仿宋" w:eastAsia="仿宋" w:cs="仿宋"/>
          <w:color w:val="auto"/>
          <w:sz w:val="30"/>
          <w:szCs w:val="30"/>
          <w:shd w:val="clear" w:color="auto" w:fill="FFFFFF"/>
          <w:lang w:val="en-US" w:eastAsia="zh-CN"/>
        </w:rPr>
        <w:t>6</w:t>
      </w:r>
      <w:r>
        <w:rPr>
          <w:rStyle w:val="12"/>
          <w:rFonts w:hint="eastAsia" w:ascii="仿宋" w:hAnsi="仿宋" w:eastAsia="仿宋" w:cs="仿宋"/>
          <w:color w:val="auto"/>
          <w:sz w:val="30"/>
          <w:szCs w:val="30"/>
          <w:shd w:val="clear" w:color="auto" w:fill="FFFFFF"/>
        </w:rPr>
        <w:t>年</w:t>
      </w:r>
      <w:r>
        <w:rPr>
          <w:rStyle w:val="12"/>
          <w:rFonts w:hint="eastAsia" w:ascii="仿宋" w:hAnsi="仿宋" w:eastAsia="仿宋" w:cs="仿宋"/>
          <w:color w:val="auto"/>
          <w:sz w:val="30"/>
          <w:szCs w:val="30"/>
          <w:shd w:val="clear" w:color="auto" w:fill="FFFFFF"/>
          <w:lang w:val="en-US" w:eastAsia="zh-CN"/>
        </w:rPr>
        <w:t>1</w:t>
      </w:r>
      <w:r>
        <w:rPr>
          <w:rStyle w:val="12"/>
          <w:rFonts w:hint="eastAsia" w:ascii="仿宋" w:hAnsi="仿宋" w:eastAsia="仿宋" w:cs="仿宋"/>
          <w:color w:val="auto"/>
          <w:sz w:val="30"/>
          <w:szCs w:val="30"/>
          <w:shd w:val="clear" w:color="auto" w:fill="FFFFFF"/>
        </w:rPr>
        <w:t>月</w:t>
      </w:r>
      <w:r>
        <w:rPr>
          <w:rStyle w:val="12"/>
          <w:rFonts w:hint="eastAsia" w:ascii="仿宋" w:hAnsi="仿宋" w:eastAsia="仿宋" w:cs="仿宋"/>
          <w:color w:val="auto"/>
          <w:sz w:val="30"/>
          <w:szCs w:val="30"/>
          <w:shd w:val="clear" w:color="auto" w:fill="FFFFFF"/>
          <w:lang w:val="en-US" w:eastAsia="zh-CN"/>
        </w:rPr>
        <w:t>30日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6"/>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2JmZGUwZDE5YjI3NDYwNzQwNDkyY2IwMWJjYzVlM2EifQ=="/>
  </w:docVars>
  <w:rsids>
    <w:rsidRoot w:val="0069465B"/>
    <w:rsid w:val="00036B0A"/>
    <w:rsid w:val="0006136A"/>
    <w:rsid w:val="00073BC2"/>
    <w:rsid w:val="00075604"/>
    <w:rsid w:val="00076A80"/>
    <w:rsid w:val="000832CE"/>
    <w:rsid w:val="0008579F"/>
    <w:rsid w:val="00097F7A"/>
    <w:rsid w:val="000C1155"/>
    <w:rsid w:val="000D1DF8"/>
    <w:rsid w:val="000F238F"/>
    <w:rsid w:val="000F61E2"/>
    <w:rsid w:val="00100224"/>
    <w:rsid w:val="001128B6"/>
    <w:rsid w:val="00122172"/>
    <w:rsid w:val="00130CC2"/>
    <w:rsid w:val="00165A7B"/>
    <w:rsid w:val="00181D0C"/>
    <w:rsid w:val="0019233C"/>
    <w:rsid w:val="001928C4"/>
    <w:rsid w:val="00195E7D"/>
    <w:rsid w:val="001B6E72"/>
    <w:rsid w:val="001C5721"/>
    <w:rsid w:val="001E0DA8"/>
    <w:rsid w:val="001E78E6"/>
    <w:rsid w:val="001F48C1"/>
    <w:rsid w:val="00250789"/>
    <w:rsid w:val="00256A9D"/>
    <w:rsid w:val="002A761B"/>
    <w:rsid w:val="002A7EE1"/>
    <w:rsid w:val="002C6B92"/>
    <w:rsid w:val="002D421F"/>
    <w:rsid w:val="002E388B"/>
    <w:rsid w:val="002E5DC8"/>
    <w:rsid w:val="002F461E"/>
    <w:rsid w:val="00303E15"/>
    <w:rsid w:val="00305A8A"/>
    <w:rsid w:val="00305E19"/>
    <w:rsid w:val="00307B3F"/>
    <w:rsid w:val="0033546A"/>
    <w:rsid w:val="00356D62"/>
    <w:rsid w:val="003C12C1"/>
    <w:rsid w:val="003D06D0"/>
    <w:rsid w:val="003D6A18"/>
    <w:rsid w:val="003E062B"/>
    <w:rsid w:val="003E5DA6"/>
    <w:rsid w:val="003E6035"/>
    <w:rsid w:val="0041054C"/>
    <w:rsid w:val="00434DF8"/>
    <w:rsid w:val="0043680B"/>
    <w:rsid w:val="00446C08"/>
    <w:rsid w:val="004718DA"/>
    <w:rsid w:val="00473973"/>
    <w:rsid w:val="004740F2"/>
    <w:rsid w:val="00484BCF"/>
    <w:rsid w:val="00492A16"/>
    <w:rsid w:val="004F31FB"/>
    <w:rsid w:val="00504E39"/>
    <w:rsid w:val="00522FE1"/>
    <w:rsid w:val="005250D2"/>
    <w:rsid w:val="00526D7F"/>
    <w:rsid w:val="00553430"/>
    <w:rsid w:val="0055616A"/>
    <w:rsid w:val="0059799D"/>
    <w:rsid w:val="005A294E"/>
    <w:rsid w:val="005A4072"/>
    <w:rsid w:val="005B0311"/>
    <w:rsid w:val="005D5B6D"/>
    <w:rsid w:val="005F5F63"/>
    <w:rsid w:val="006045A0"/>
    <w:rsid w:val="00605313"/>
    <w:rsid w:val="00631A04"/>
    <w:rsid w:val="00640648"/>
    <w:rsid w:val="006575C9"/>
    <w:rsid w:val="0069465B"/>
    <w:rsid w:val="006A0E5C"/>
    <w:rsid w:val="006B0FE0"/>
    <w:rsid w:val="006C133F"/>
    <w:rsid w:val="006C159A"/>
    <w:rsid w:val="006C5B6F"/>
    <w:rsid w:val="006C5C40"/>
    <w:rsid w:val="0070253E"/>
    <w:rsid w:val="00761261"/>
    <w:rsid w:val="007729BE"/>
    <w:rsid w:val="0077323E"/>
    <w:rsid w:val="00774201"/>
    <w:rsid w:val="00796A05"/>
    <w:rsid w:val="007F7847"/>
    <w:rsid w:val="00803255"/>
    <w:rsid w:val="008253D2"/>
    <w:rsid w:val="00845097"/>
    <w:rsid w:val="0085259D"/>
    <w:rsid w:val="00852B68"/>
    <w:rsid w:val="00881EE1"/>
    <w:rsid w:val="008833E6"/>
    <w:rsid w:val="0089556A"/>
    <w:rsid w:val="0089632E"/>
    <w:rsid w:val="008A0CC3"/>
    <w:rsid w:val="008A5B8E"/>
    <w:rsid w:val="008D10A2"/>
    <w:rsid w:val="008E7E4C"/>
    <w:rsid w:val="008F0DA1"/>
    <w:rsid w:val="008F73E4"/>
    <w:rsid w:val="009031B4"/>
    <w:rsid w:val="00911CA3"/>
    <w:rsid w:val="009136C1"/>
    <w:rsid w:val="009208A9"/>
    <w:rsid w:val="009223C7"/>
    <w:rsid w:val="00944DDE"/>
    <w:rsid w:val="00950FDB"/>
    <w:rsid w:val="00952078"/>
    <w:rsid w:val="00966F2F"/>
    <w:rsid w:val="00985999"/>
    <w:rsid w:val="00986B81"/>
    <w:rsid w:val="009937B7"/>
    <w:rsid w:val="00993858"/>
    <w:rsid w:val="009A193D"/>
    <w:rsid w:val="009A461E"/>
    <w:rsid w:val="009D20D8"/>
    <w:rsid w:val="009D31A8"/>
    <w:rsid w:val="009F4DB5"/>
    <w:rsid w:val="00A073AA"/>
    <w:rsid w:val="00A07DF5"/>
    <w:rsid w:val="00A1132A"/>
    <w:rsid w:val="00A1220C"/>
    <w:rsid w:val="00A27977"/>
    <w:rsid w:val="00A40225"/>
    <w:rsid w:val="00A4365F"/>
    <w:rsid w:val="00A44DA9"/>
    <w:rsid w:val="00A538B0"/>
    <w:rsid w:val="00A56405"/>
    <w:rsid w:val="00A57A4E"/>
    <w:rsid w:val="00A61F40"/>
    <w:rsid w:val="00A8742E"/>
    <w:rsid w:val="00A93383"/>
    <w:rsid w:val="00AA41F2"/>
    <w:rsid w:val="00AB38FC"/>
    <w:rsid w:val="00AC32A9"/>
    <w:rsid w:val="00AC3F0D"/>
    <w:rsid w:val="00AC41D7"/>
    <w:rsid w:val="00AD4CDC"/>
    <w:rsid w:val="00AE1114"/>
    <w:rsid w:val="00AF4F19"/>
    <w:rsid w:val="00AF56CD"/>
    <w:rsid w:val="00B15084"/>
    <w:rsid w:val="00B16A3E"/>
    <w:rsid w:val="00B301F7"/>
    <w:rsid w:val="00B35B1F"/>
    <w:rsid w:val="00B96A82"/>
    <w:rsid w:val="00BB4A1C"/>
    <w:rsid w:val="00BD097E"/>
    <w:rsid w:val="00BD150F"/>
    <w:rsid w:val="00C03444"/>
    <w:rsid w:val="00C05455"/>
    <w:rsid w:val="00C34D8F"/>
    <w:rsid w:val="00C461E8"/>
    <w:rsid w:val="00C64BCC"/>
    <w:rsid w:val="00C7214E"/>
    <w:rsid w:val="00C95F81"/>
    <w:rsid w:val="00CC6F67"/>
    <w:rsid w:val="00CD1D0D"/>
    <w:rsid w:val="00CD6726"/>
    <w:rsid w:val="00CF15A4"/>
    <w:rsid w:val="00D06BA5"/>
    <w:rsid w:val="00D07F8E"/>
    <w:rsid w:val="00D1296E"/>
    <w:rsid w:val="00D15D14"/>
    <w:rsid w:val="00D25D29"/>
    <w:rsid w:val="00D277E2"/>
    <w:rsid w:val="00D4432C"/>
    <w:rsid w:val="00D47630"/>
    <w:rsid w:val="00D566EE"/>
    <w:rsid w:val="00D73225"/>
    <w:rsid w:val="00D7555D"/>
    <w:rsid w:val="00D8439F"/>
    <w:rsid w:val="00D86560"/>
    <w:rsid w:val="00D95AF6"/>
    <w:rsid w:val="00DA7B21"/>
    <w:rsid w:val="00DE015E"/>
    <w:rsid w:val="00DF0B36"/>
    <w:rsid w:val="00DF705A"/>
    <w:rsid w:val="00E11641"/>
    <w:rsid w:val="00E12CE5"/>
    <w:rsid w:val="00E1660C"/>
    <w:rsid w:val="00E432BC"/>
    <w:rsid w:val="00E43608"/>
    <w:rsid w:val="00E6084E"/>
    <w:rsid w:val="00E6238B"/>
    <w:rsid w:val="00E72916"/>
    <w:rsid w:val="00E7405C"/>
    <w:rsid w:val="00E934F4"/>
    <w:rsid w:val="00E95D1B"/>
    <w:rsid w:val="00E970C9"/>
    <w:rsid w:val="00EC295F"/>
    <w:rsid w:val="00ED5AE0"/>
    <w:rsid w:val="00EE3E1C"/>
    <w:rsid w:val="00EE5ABC"/>
    <w:rsid w:val="00EF2A7F"/>
    <w:rsid w:val="00F00CC4"/>
    <w:rsid w:val="00F047ED"/>
    <w:rsid w:val="00F05A68"/>
    <w:rsid w:val="00F10C9A"/>
    <w:rsid w:val="00F1294C"/>
    <w:rsid w:val="00F46568"/>
    <w:rsid w:val="00F529BF"/>
    <w:rsid w:val="00F80C01"/>
    <w:rsid w:val="00F83C0D"/>
    <w:rsid w:val="00F8720A"/>
    <w:rsid w:val="00F91844"/>
    <w:rsid w:val="00F95E40"/>
    <w:rsid w:val="00FC5429"/>
    <w:rsid w:val="00FC5D6E"/>
    <w:rsid w:val="00FD1F0E"/>
    <w:rsid w:val="01F77752"/>
    <w:rsid w:val="06344A06"/>
    <w:rsid w:val="07387F3A"/>
    <w:rsid w:val="076D53CB"/>
    <w:rsid w:val="07DA1856"/>
    <w:rsid w:val="07DA1C2D"/>
    <w:rsid w:val="08774371"/>
    <w:rsid w:val="094A617B"/>
    <w:rsid w:val="0B385FC0"/>
    <w:rsid w:val="10011AA7"/>
    <w:rsid w:val="10361582"/>
    <w:rsid w:val="108C559D"/>
    <w:rsid w:val="12577E1E"/>
    <w:rsid w:val="12EA2F3A"/>
    <w:rsid w:val="1A352420"/>
    <w:rsid w:val="1B551AEA"/>
    <w:rsid w:val="1B7D343C"/>
    <w:rsid w:val="1C15718B"/>
    <w:rsid w:val="1CCC2E04"/>
    <w:rsid w:val="1D5E58D3"/>
    <w:rsid w:val="1EAB3433"/>
    <w:rsid w:val="1F5B696B"/>
    <w:rsid w:val="1FA97064"/>
    <w:rsid w:val="1FDC6AB4"/>
    <w:rsid w:val="21C53FD5"/>
    <w:rsid w:val="22366D97"/>
    <w:rsid w:val="22E0125F"/>
    <w:rsid w:val="25C437DC"/>
    <w:rsid w:val="27223037"/>
    <w:rsid w:val="27B16E5E"/>
    <w:rsid w:val="2D1C1FBF"/>
    <w:rsid w:val="30B6424C"/>
    <w:rsid w:val="3175714F"/>
    <w:rsid w:val="34C35AE1"/>
    <w:rsid w:val="37DE5A00"/>
    <w:rsid w:val="38B62526"/>
    <w:rsid w:val="38D426AC"/>
    <w:rsid w:val="38F95227"/>
    <w:rsid w:val="3F991105"/>
    <w:rsid w:val="41A81D32"/>
    <w:rsid w:val="427B26EC"/>
    <w:rsid w:val="43DE4582"/>
    <w:rsid w:val="440722FB"/>
    <w:rsid w:val="44D7650C"/>
    <w:rsid w:val="4643725A"/>
    <w:rsid w:val="46A77AF5"/>
    <w:rsid w:val="50431128"/>
    <w:rsid w:val="508A6AE1"/>
    <w:rsid w:val="58C96FCC"/>
    <w:rsid w:val="593511B1"/>
    <w:rsid w:val="5B1A0CF4"/>
    <w:rsid w:val="5CE36C28"/>
    <w:rsid w:val="5E0F7F04"/>
    <w:rsid w:val="629F66BD"/>
    <w:rsid w:val="63FB5CA8"/>
    <w:rsid w:val="69E87B74"/>
    <w:rsid w:val="6AFE0BB8"/>
    <w:rsid w:val="6CA8341E"/>
    <w:rsid w:val="70854D7D"/>
    <w:rsid w:val="71860743"/>
    <w:rsid w:val="737F4937"/>
    <w:rsid w:val="7730435D"/>
    <w:rsid w:val="79BF49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21"/>
    <w:autoRedefine/>
    <w:qFormat/>
    <w:uiPriority w:val="9"/>
    <w:pPr>
      <w:widowControl/>
      <w:spacing w:before="100" w:beforeAutospacing="1" w:after="100" w:afterAutospacing="1"/>
      <w:jc w:val="left"/>
      <w:outlineLvl w:val="1"/>
    </w:pPr>
    <w:rPr>
      <w:rFonts w:ascii="宋体" w:hAnsi="宋体" w:eastAsia="宋体" w:cs="宋体"/>
      <w:b/>
      <w:bCs/>
      <w:kern w:val="0"/>
      <w:sz w:val="36"/>
      <w:szCs w:val="36"/>
    </w:rPr>
  </w:style>
  <w:style w:type="paragraph" w:styleId="3">
    <w:name w:val="heading 3"/>
    <w:basedOn w:val="1"/>
    <w:next w:val="1"/>
    <w:link w:val="22"/>
    <w:qFormat/>
    <w:uiPriority w:val="9"/>
    <w:pPr>
      <w:widowControl/>
      <w:spacing w:before="100" w:beforeAutospacing="1" w:after="100" w:afterAutospacing="1"/>
      <w:jc w:val="left"/>
      <w:outlineLvl w:val="2"/>
    </w:pPr>
    <w:rPr>
      <w:rFonts w:ascii="宋体" w:hAnsi="宋体" w:eastAsia="宋体" w:cs="宋体"/>
      <w:b/>
      <w:bCs/>
      <w:kern w:val="0"/>
      <w:sz w:val="27"/>
      <w:szCs w:val="27"/>
    </w:rPr>
  </w:style>
  <w:style w:type="character" w:default="1" w:styleId="11">
    <w:name w:val="Default Paragraph Font"/>
    <w:semiHidden/>
    <w:unhideWhenUsed/>
    <w:qFormat/>
    <w:uiPriority w:val="1"/>
  </w:style>
  <w:style w:type="table" w:default="1" w:styleId="9">
    <w:name w:val="Normal Table"/>
    <w:autoRedefine/>
    <w:semiHidden/>
    <w:unhideWhenUsed/>
    <w:qFormat/>
    <w:uiPriority w:val="99"/>
    <w:tblPr>
      <w:tblCellMar>
        <w:top w:w="0" w:type="dxa"/>
        <w:left w:w="108" w:type="dxa"/>
        <w:bottom w:w="0" w:type="dxa"/>
        <w:right w:w="108" w:type="dxa"/>
      </w:tblCellMar>
    </w:tblPr>
  </w:style>
  <w:style w:type="paragraph" w:styleId="4">
    <w:name w:val="Balloon Text"/>
    <w:basedOn w:val="1"/>
    <w:link w:val="18"/>
    <w:semiHidden/>
    <w:unhideWhenUsed/>
    <w:qFormat/>
    <w:uiPriority w:val="99"/>
    <w:rPr>
      <w:sz w:val="18"/>
      <w:szCs w:val="18"/>
    </w:rPr>
  </w:style>
  <w:style w:type="paragraph" w:styleId="5">
    <w:name w:val="footer"/>
    <w:basedOn w:val="1"/>
    <w:link w:val="16"/>
    <w:unhideWhenUsed/>
    <w:qFormat/>
    <w:uiPriority w:val="99"/>
    <w:pPr>
      <w:tabs>
        <w:tab w:val="center" w:pos="4153"/>
        <w:tab w:val="right" w:pos="8306"/>
      </w:tabs>
      <w:snapToGrid w:val="0"/>
      <w:jc w:val="left"/>
    </w:pPr>
    <w:rPr>
      <w:sz w:val="18"/>
      <w:szCs w:val="18"/>
    </w:rPr>
  </w:style>
  <w:style w:type="paragraph" w:styleId="6">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HTML Preformatted"/>
    <w:basedOn w:val="1"/>
    <w:link w:val="17"/>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8">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10">
    <w:name w:val="Table Grid"/>
    <w:basedOn w:val="9"/>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autoRedefine/>
    <w:qFormat/>
    <w:uiPriority w:val="22"/>
    <w:rPr>
      <w:b/>
    </w:rPr>
  </w:style>
  <w:style w:type="character" w:styleId="13">
    <w:name w:val="FollowedHyperlink"/>
    <w:basedOn w:val="11"/>
    <w:semiHidden/>
    <w:unhideWhenUsed/>
    <w:qFormat/>
    <w:uiPriority w:val="99"/>
    <w:rPr>
      <w:color w:val="954F72"/>
      <w:u w:val="single"/>
    </w:rPr>
  </w:style>
  <w:style w:type="character" w:styleId="14">
    <w:name w:val="Hyperlink"/>
    <w:basedOn w:val="11"/>
    <w:autoRedefine/>
    <w:semiHidden/>
    <w:unhideWhenUsed/>
    <w:qFormat/>
    <w:uiPriority w:val="99"/>
    <w:rPr>
      <w:color w:val="0000FF"/>
      <w:u w:val="single"/>
    </w:rPr>
  </w:style>
  <w:style w:type="character" w:customStyle="1" w:styleId="15">
    <w:name w:val="页眉 Char"/>
    <w:basedOn w:val="11"/>
    <w:link w:val="6"/>
    <w:autoRedefine/>
    <w:qFormat/>
    <w:uiPriority w:val="99"/>
    <w:rPr>
      <w:sz w:val="18"/>
      <w:szCs w:val="18"/>
    </w:rPr>
  </w:style>
  <w:style w:type="character" w:customStyle="1" w:styleId="16">
    <w:name w:val="页脚 Char"/>
    <w:basedOn w:val="11"/>
    <w:link w:val="5"/>
    <w:autoRedefine/>
    <w:qFormat/>
    <w:uiPriority w:val="99"/>
    <w:rPr>
      <w:sz w:val="18"/>
      <w:szCs w:val="18"/>
    </w:rPr>
  </w:style>
  <w:style w:type="character" w:customStyle="1" w:styleId="17">
    <w:name w:val="HTML 预设格式 Char"/>
    <w:basedOn w:val="11"/>
    <w:link w:val="7"/>
    <w:semiHidden/>
    <w:qFormat/>
    <w:uiPriority w:val="99"/>
    <w:rPr>
      <w:rFonts w:ascii="宋体" w:hAnsi="宋体" w:eastAsia="宋体" w:cs="宋体"/>
      <w:kern w:val="0"/>
      <w:sz w:val="24"/>
      <w:szCs w:val="24"/>
    </w:rPr>
  </w:style>
  <w:style w:type="character" w:customStyle="1" w:styleId="18">
    <w:name w:val="批注框文本 Char"/>
    <w:basedOn w:val="11"/>
    <w:link w:val="4"/>
    <w:autoRedefine/>
    <w:semiHidden/>
    <w:qFormat/>
    <w:uiPriority w:val="99"/>
    <w:rPr>
      <w:sz w:val="18"/>
      <w:szCs w:val="18"/>
    </w:rPr>
  </w:style>
  <w:style w:type="character" w:customStyle="1" w:styleId="19">
    <w:name w:val="course-title"/>
    <w:basedOn w:val="11"/>
    <w:autoRedefine/>
    <w:qFormat/>
    <w:uiPriority w:val="0"/>
  </w:style>
  <w:style w:type="paragraph" w:customStyle="1" w:styleId="20">
    <w:name w:val="progressvalue"/>
    <w:basedOn w:val="1"/>
    <w:qFormat/>
    <w:uiPriority w:val="0"/>
    <w:pPr>
      <w:widowControl/>
      <w:spacing w:before="100" w:beforeAutospacing="1" w:after="100" w:afterAutospacing="1"/>
      <w:jc w:val="left"/>
    </w:pPr>
    <w:rPr>
      <w:rFonts w:ascii="宋体" w:hAnsi="宋体" w:eastAsia="宋体" w:cs="宋体"/>
      <w:kern w:val="0"/>
      <w:sz w:val="24"/>
      <w:szCs w:val="24"/>
    </w:rPr>
  </w:style>
  <w:style w:type="character" w:customStyle="1" w:styleId="21">
    <w:name w:val="标题 2 Char"/>
    <w:basedOn w:val="11"/>
    <w:link w:val="2"/>
    <w:autoRedefine/>
    <w:qFormat/>
    <w:uiPriority w:val="9"/>
    <w:rPr>
      <w:rFonts w:ascii="宋体" w:hAnsi="宋体" w:eastAsia="宋体" w:cs="宋体"/>
      <w:b/>
      <w:bCs/>
      <w:kern w:val="0"/>
      <w:sz w:val="36"/>
      <w:szCs w:val="36"/>
    </w:rPr>
  </w:style>
  <w:style w:type="character" w:customStyle="1" w:styleId="22">
    <w:name w:val="标题 3 Char"/>
    <w:basedOn w:val="11"/>
    <w:link w:val="3"/>
    <w:autoRedefine/>
    <w:qFormat/>
    <w:uiPriority w:val="9"/>
    <w:rPr>
      <w:rFonts w:ascii="宋体" w:hAnsi="宋体" w:eastAsia="宋体" w:cs="宋体"/>
      <w:b/>
      <w:bCs/>
      <w:kern w:val="0"/>
      <w:sz w:val="27"/>
      <w:szCs w:val="27"/>
    </w:rPr>
  </w:style>
  <w:style w:type="character" w:customStyle="1" w:styleId="23">
    <w:name w:val="timestyle540211"/>
    <w:basedOn w:val="11"/>
    <w:autoRedefine/>
    <w:qFormat/>
    <w:uiPriority w:val="0"/>
    <w:rPr>
      <w:sz w:val="18"/>
      <w:szCs w:val="18"/>
    </w:rPr>
  </w:style>
  <w:style w:type="character" w:customStyle="1" w:styleId="24">
    <w:name w:val="authorstyle540211"/>
    <w:basedOn w:val="11"/>
    <w:autoRedefine/>
    <w:qFormat/>
    <w:uiPriority w:val="0"/>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1591</Words>
  <Characters>1618</Characters>
  <Lines>12</Lines>
  <Paragraphs>3</Paragraphs>
  <TotalTime>2</TotalTime>
  <ScaleCrop>false</ScaleCrop>
  <LinksUpToDate>false</LinksUpToDate>
  <CharactersWithSpaces>1633</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2018-05-25T01:17:00Z</dcterms:created>
  <dc:creator>lenovo</dc:creator>
  <cp:lastModifiedBy>@Lj</cp:lastModifiedBy>
  <cp:lastPrinted>2023-03-08T07:02:00Z</cp:lastPrinted>
  <dcterms:modified xsi:type="dcterms:W3CDTF">2026-01-26T03:20:22Z</dcterms:modified>
  <cp:revision>150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C8952D4F6B234FEAB2259435CB331255</vt:lpwstr>
  </property>
  <property fmtid="{D5CDD505-2E9C-101B-9397-08002B2CF9AE}" pid="4" name="KSOTemplateDocerSaveRecord">
    <vt:lpwstr>eyJoZGlkIjoiN2YzNjBkOTgyNWQ1YTMxYzM3MzMwNWFiODNmOWIzYWMiLCJ1c2VySWQiOiIyOTI1Mzc0MTQifQ==</vt:lpwstr>
  </property>
</Properties>
</file>