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F57973">
      <w:pPr>
        <w:widowControl/>
        <w:spacing w:line="80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湖北经济学院专升本学生缴费操作指南</w:t>
      </w:r>
    </w:p>
    <w:p w14:paraId="6E6B8349">
      <w:pPr>
        <w:pStyle w:val="5"/>
        <w:spacing w:after="0"/>
        <w:ind w:firstLine="600" w:firstLineChars="250"/>
        <w:rPr>
          <w:rFonts w:ascii="Times New Roman" w:hAnsi="Times New Roman" w:eastAsia="仿宋_GB2312"/>
          <w:color w:val="000000"/>
          <w:szCs w:val="24"/>
        </w:rPr>
      </w:pPr>
    </w:p>
    <w:p w14:paraId="70B220E0">
      <w:pPr>
        <w:pStyle w:val="5"/>
        <w:spacing w:after="0"/>
        <w:ind w:firstLine="600" w:firstLineChars="250"/>
        <w:rPr>
          <w:rFonts w:ascii="Times New Roman" w:hAnsi="Times New Roman" w:eastAsia="仿宋_GB2312"/>
          <w:color w:val="000000"/>
          <w:szCs w:val="24"/>
        </w:rPr>
      </w:pPr>
      <w:r>
        <w:rPr>
          <w:rFonts w:hint="eastAsia" w:ascii="Times New Roman" w:hAnsi="Times New Roman" w:eastAsia="仿宋_GB2312"/>
          <w:color w:val="000000"/>
          <w:szCs w:val="24"/>
        </w:rPr>
        <w:t>一、学生缴费登录方式</w:t>
      </w:r>
    </w:p>
    <w:p w14:paraId="1A801113">
      <w:pPr>
        <w:pStyle w:val="5"/>
        <w:spacing w:after="0"/>
        <w:ind w:firstLine="600" w:firstLineChars="250"/>
        <w:rPr>
          <w:rFonts w:ascii="Times New Roman" w:hAnsi="Times New Roman" w:eastAsia="仿宋_GB2312"/>
          <w:color w:val="000000"/>
          <w:szCs w:val="24"/>
        </w:rPr>
      </w:pPr>
      <w:r>
        <w:rPr>
          <w:rFonts w:hint="eastAsia" w:ascii="Times New Roman" w:hAnsi="Times New Roman" w:eastAsia="仿宋_GB2312"/>
          <w:color w:val="000000"/>
          <w:szCs w:val="24"/>
        </w:rPr>
        <w:t>第一步:</w:t>
      </w:r>
      <w:r>
        <w:rPr>
          <w:rFonts w:hint="eastAsia"/>
        </w:rPr>
        <w:t>http://cwcwx.hbue.edu.cn/xysf/通</w:t>
      </w:r>
      <w:r>
        <w:rPr>
          <w:rFonts w:hint="eastAsia" w:ascii="Times New Roman" w:hAnsi="Times New Roman" w:eastAsia="仿宋_GB2312"/>
          <w:color w:val="000000"/>
          <w:szCs w:val="24"/>
        </w:rPr>
        <w:t>过电脑进入湖北经济学院校园统一支付平台网站。</w:t>
      </w:r>
    </w:p>
    <w:p w14:paraId="5D65C5AF">
      <w:pPr>
        <w:pStyle w:val="5"/>
        <w:spacing w:after="0"/>
        <w:ind w:firstLine="600" w:firstLineChars="250"/>
        <w:rPr>
          <w:rFonts w:ascii="宋体" w:hAnsi="宋体" w:cs="宋体"/>
          <w:szCs w:val="24"/>
        </w:rPr>
      </w:pPr>
      <w:r>
        <w:rPr>
          <w:rFonts w:hint="eastAsia" w:ascii="Times New Roman" w:hAnsi="Times New Roman" w:eastAsia="仿宋_GB2312"/>
          <w:color w:val="000000"/>
          <w:szCs w:val="24"/>
        </w:rPr>
        <w:t>第二步:用身份证号码和身份证后六位登录。</w:t>
      </w:r>
    </w:p>
    <w:p w14:paraId="09DCC9D1">
      <w:pPr>
        <w:jc w:val="center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drawing>
          <wp:inline distT="0" distB="0" distL="0" distR="0">
            <wp:extent cx="4281170" cy="2389505"/>
            <wp:effectExtent l="19050" t="0" r="4494" b="0"/>
            <wp:docPr id="2" name="图片 0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0" descr="3.png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1756" cy="2390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DD57DF">
      <w:pPr>
        <w:spacing w:line="640" w:lineRule="exact"/>
        <w:ind w:left="60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二、学生缴费具体操作步骤</w:t>
      </w:r>
    </w:p>
    <w:p w14:paraId="0E081134">
      <w:pPr>
        <w:spacing w:line="640" w:lineRule="exact"/>
        <w:ind w:left="60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第一步:进入缴费界面选择“其他费用”，查看专升本缴费项目情况。</w:t>
      </w:r>
    </w:p>
    <w:p w14:paraId="0380A77C">
      <w:pPr>
        <w:widowControl/>
        <w:jc w:val="center"/>
        <w:rPr>
          <w:rFonts w:ascii="宋体" w:hAnsi="宋体" w:cs="宋体"/>
          <w:kern w:val="0"/>
          <w:sz w:val="24"/>
          <w:szCs w:val="24"/>
        </w:rPr>
      </w:pPr>
    </w:p>
    <w:p w14:paraId="68F92FEC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kern w:val="0"/>
          <w:sz w:val="24"/>
          <w:szCs w:val="24"/>
        </w:rPr>
        <w:drawing>
          <wp:inline distT="0" distB="0" distL="0" distR="0">
            <wp:extent cx="5410200" cy="2483485"/>
            <wp:effectExtent l="19050" t="0" r="0" b="0"/>
            <wp:docPr id="7" name="图片 1" descr="C:\Documents and Settings\Administrator\Application Data\Tencent\Users\104311941\QQ\WinTemp\RichOle\WR}TF_DN5YZLM6}VAV(J~X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 descr="C:\Documents and Settings\Administrator\Application Data\Tencent\Users\104311941\QQ\WinTemp\RichOle\WR}TF_DN5YZLM6}VAV(J~X6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5040" cy="24860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0B0CCC">
      <w:pPr>
        <w:jc w:val="left"/>
        <w:rPr>
          <w:rFonts w:ascii="仿宋_GB2312" w:eastAsia="仿宋_GB2312"/>
          <w:color w:val="000000"/>
          <w:sz w:val="24"/>
          <w:szCs w:val="24"/>
        </w:rPr>
      </w:pPr>
    </w:p>
    <w:p w14:paraId="40A664E3">
      <w:pPr>
        <w:ind w:firstLine="480" w:firstLineChars="200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第二步:点击下一步进入缴费界选中要缴费的项目。</w:t>
      </w:r>
    </w:p>
    <w:p w14:paraId="5F10F19A">
      <w:pPr>
        <w:ind w:left="627"/>
        <w:jc w:val="left"/>
        <w:rPr>
          <w:rFonts w:ascii="仿宋_GB2312" w:eastAsia="仿宋_GB2312"/>
          <w:color w:val="000000"/>
          <w:sz w:val="24"/>
          <w:szCs w:val="24"/>
        </w:rPr>
      </w:pPr>
      <w:r>
        <w:rPr>
          <w:kern w:val="0"/>
          <w:sz w:val="24"/>
          <w:szCs w:val="24"/>
        </w:rPr>
        <w:drawing>
          <wp:inline distT="0" distB="0" distL="0" distR="0">
            <wp:extent cx="5143500" cy="3104515"/>
            <wp:effectExtent l="19050" t="0" r="0" b="0"/>
            <wp:docPr id="6" name="图片 3" descr="C:\Documents and Settings\Administrator\Application Data\Tencent\Users\104311941\QQ\WinTemp\RichOle\Z([%U01[Q{~TZKD41HJB)W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 descr="C:\Documents and Settings\Administrator\Application Data\Tencent\Users\104311941\QQ\WinTemp\RichOle\Z([%U01[Q{~TZKD41HJB)WI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3240" cy="3110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D3CB30">
      <w:pPr>
        <w:ind w:firstLine="480" w:firstLineChars="200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第三步:点击“下一步”进入缴费金额明细界面。</w:t>
      </w:r>
    </w:p>
    <w:p w14:paraId="3C9892DB">
      <w:pPr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drawing>
          <wp:inline distT="0" distB="0" distL="0" distR="0">
            <wp:extent cx="5457825" cy="3328670"/>
            <wp:effectExtent l="19050" t="0" r="9525" b="0"/>
            <wp:docPr id="8" name="图片 7" descr="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 descr="4.pn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7825" cy="3328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CEC28A">
      <w:pPr>
        <w:ind w:firstLine="480" w:firstLineChars="200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第四步:核对缴费明细，点击“下一步”。</w:t>
      </w:r>
    </w:p>
    <w:p w14:paraId="53F7CD10">
      <w:pPr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drawing>
          <wp:inline distT="0" distB="0" distL="0" distR="0">
            <wp:extent cx="5274310" cy="3199765"/>
            <wp:effectExtent l="19050" t="0" r="2540" b="0"/>
            <wp:docPr id="16" name="图片 15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 descr="5.pn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5041" cy="320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938B49">
      <w:pPr>
        <w:ind w:firstLine="480" w:firstLineChars="200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第五步:选择“微信支付”，“确定缴费”。其他支付方式暂时还未开通。</w:t>
      </w:r>
    </w:p>
    <w:p w14:paraId="0877ED03">
      <w:pPr>
        <w:jc w:val="center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drawing>
          <wp:inline distT="0" distB="0" distL="0" distR="0">
            <wp:extent cx="4638675" cy="2811145"/>
            <wp:effectExtent l="19050" t="0" r="9525" b="0"/>
            <wp:docPr id="18" name="图片 16" descr="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6" descr="6.pn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2811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color w:val="000000"/>
          <w:sz w:val="24"/>
          <w:szCs w:val="24"/>
        </w:rPr>
        <w:t xml:space="preserve"> </w:t>
      </w:r>
    </w:p>
    <w:p w14:paraId="5784E626">
      <w:pPr>
        <w:ind w:left="627"/>
        <w:jc w:val="center"/>
        <w:rPr>
          <w:rFonts w:ascii="仿宋_GB2312" w:eastAsia="仿宋_GB2312"/>
          <w:color w:val="000000"/>
          <w:sz w:val="24"/>
          <w:szCs w:val="24"/>
        </w:rPr>
      </w:pPr>
    </w:p>
    <w:p w14:paraId="1BD37070">
      <w:pPr>
        <w:ind w:firstLine="480" w:firstLineChars="200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第六步:在“已缴费信息”或“交易记录”中查询缴费情况，确认缴费成功。</w:t>
      </w:r>
    </w:p>
    <w:p w14:paraId="324C599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3637EC7-3DBA-4681-AE4D-0F2CF12C32F4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177A555B-C663-44D2-AFFD-1F1B71E2AE2E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3" w:fontKey="{24A3FB31-665D-4AF0-80A9-FCC5AB106AA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386"/>
    <w:rsid w:val="005A779E"/>
    <w:rsid w:val="00620916"/>
    <w:rsid w:val="00AC1386"/>
    <w:rsid w:val="00D31119"/>
    <w:rsid w:val="56307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after="120"/>
      <w:jc w:val="left"/>
    </w:pPr>
    <w:rPr>
      <w:rFonts w:cs="Times New Roman"/>
      <w:kern w:val="0"/>
      <w:sz w:val="24"/>
    </w:r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251</Words>
  <Characters>281</Characters>
  <Lines>2</Lines>
  <Paragraphs>1</Paragraphs>
  <TotalTime>0</TotalTime>
  <ScaleCrop>false</ScaleCrop>
  <LinksUpToDate>false</LinksUpToDate>
  <CharactersWithSpaces>283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2022-03-22T03:29:00Z</dcterms:created>
  <dc:creator>zrr</dc:creator>
  <cp:lastModifiedBy>李玉强</cp:lastModifiedBy>
  <dcterms:modified xsi:type="dcterms:W3CDTF">2025-02-28T09:03:29Z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eyJoZGlkIjoiZWM1YmY2OTA1MjY0MDI5NWY4YTBhMjVjNTc2NGJiOGEiLCJ1c2VySWQiOiIyNDIwMDYxNjQifQ==</vt:lpwstr>
  </property>
  <property fmtid="{D5CDD505-2E9C-101B-9397-08002B2CF9AE}" pid="3" name="KSOProductBuildVer">
    <vt:lpwstr>2052-12.1.0.20305</vt:lpwstr>
  </property>
  <property fmtid="{D5CDD505-2E9C-101B-9397-08002B2CF9AE}" pid="4" name="ICV">
    <vt:lpwstr>A9F5F10AB2334D2F9918FE128A6C7F36_12</vt:lpwstr>
  </property>
</Properties>
</file>