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4FBFA8">
      <w:pPr>
        <w:spacing w:after="156" w:afterLines="50" w:line="44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荆楚理工学院2026年专升本</w:t>
      </w:r>
    </w:p>
    <w:p w14:paraId="419EE565">
      <w:pPr>
        <w:spacing w:after="156" w:afterLines="50" w:line="44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《成本会计》考试大纲</w:t>
      </w:r>
    </w:p>
    <w:p w14:paraId="1AFC3567">
      <w:pPr>
        <w:widowControl/>
        <w:tabs>
          <w:tab w:val="left" w:pos="6060"/>
        </w:tabs>
        <w:spacing w:line="560" w:lineRule="exact"/>
        <w:ind w:firstLine="640" w:firstLineChars="200"/>
        <w:jc w:val="left"/>
        <w:rPr>
          <w:rFonts w:hint="eastAsia" w:ascii="黑体" w:hAnsi="黑体" w:eastAsia="黑体" w:cs="宋体"/>
          <w:kern w:val="0"/>
          <w:sz w:val="32"/>
          <w:szCs w:val="32"/>
        </w:rPr>
      </w:pPr>
    </w:p>
    <w:p w14:paraId="576BE4FB">
      <w:pPr>
        <w:widowControl/>
        <w:tabs>
          <w:tab w:val="left" w:pos="6060"/>
        </w:tabs>
        <w:spacing w:line="560" w:lineRule="exact"/>
        <w:ind w:firstLine="640" w:firstLineChars="200"/>
        <w:jc w:val="left"/>
        <w:rPr>
          <w:rFonts w:hint="eastAsia"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一、考试性质</w:t>
      </w:r>
    </w:p>
    <w:p w14:paraId="4E94708A">
      <w:pPr>
        <w:widowControl/>
        <w:spacing w:line="560" w:lineRule="exact"/>
        <w:ind w:firstLine="42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《成本会计》考试是为专科应届优秀毕业生进入本科学习而组织的选拔性考试。</w:t>
      </w:r>
    </w:p>
    <w:p w14:paraId="76362E83">
      <w:pPr>
        <w:widowControl/>
        <w:tabs>
          <w:tab w:val="left" w:pos="6060"/>
        </w:tabs>
        <w:spacing w:line="560" w:lineRule="exact"/>
        <w:ind w:firstLine="640" w:firstLineChars="200"/>
        <w:jc w:val="left"/>
        <w:rPr>
          <w:rFonts w:hint="eastAsia"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二、考试目的</w:t>
      </w:r>
    </w:p>
    <w:p w14:paraId="19D76D45">
      <w:pPr>
        <w:widowControl/>
        <w:spacing w:line="560" w:lineRule="exact"/>
        <w:ind w:firstLine="42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主要测试考生所掌握的成本会计的基本理论知识、基本核算方法及技能能否满足本科学习的要求。本门课程考核要求共分为“了解”、“理解”、“掌握”三个层次。“了解”是指学生能解释有关的概念、知识的含义，并能正确认识和表述。“理解”是指学生在了解的基础上，能全面把握基本概念、基本原理、基本方法。“掌握”是指学生在理解的基础上，能运用基本原理、基本方法和基本技能解决有关的理论问题和进行实际核算。</w:t>
      </w:r>
    </w:p>
    <w:p w14:paraId="3CDED668">
      <w:pPr>
        <w:widowControl/>
        <w:tabs>
          <w:tab w:val="left" w:pos="6060"/>
        </w:tabs>
        <w:spacing w:line="560" w:lineRule="exact"/>
        <w:ind w:firstLine="640" w:firstLineChars="200"/>
        <w:jc w:val="left"/>
        <w:rPr>
          <w:rFonts w:hint="eastAsia"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三、考试内容和要求</w:t>
      </w:r>
    </w:p>
    <w:p w14:paraId="2B7016FF">
      <w:pPr>
        <w:widowControl/>
        <w:spacing w:line="560" w:lineRule="exact"/>
        <w:ind w:firstLine="643" w:firstLineChars="200"/>
        <w:jc w:val="left"/>
        <w:rPr>
          <w:rFonts w:hint="eastAsia" w:ascii="楷体" w:hAnsi="楷体" w:eastAsia="楷体" w:cs="宋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宋体"/>
          <w:b/>
          <w:bCs/>
          <w:kern w:val="0"/>
          <w:sz w:val="32"/>
          <w:szCs w:val="32"/>
        </w:rPr>
        <w:t>（一）成本会计概述</w:t>
      </w:r>
    </w:p>
    <w:p w14:paraId="01EE01E5">
      <w:pPr>
        <w:widowControl/>
        <w:spacing w:line="560" w:lineRule="exact"/>
        <w:ind w:firstLine="640" w:firstLineChars="200"/>
        <w:jc w:val="left"/>
        <w:rPr>
          <w:rFonts w:hint="eastAsia" w:ascii="楷体" w:hAnsi="楷体" w:eastAsia="楷体" w:cs="宋体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1、了解成本会计的产生和发展。</w:t>
      </w:r>
    </w:p>
    <w:p w14:paraId="31D89C99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2、理解成本与费用的区别、要素费用与成本项目的区别。</w:t>
      </w:r>
    </w:p>
    <w:p w14:paraId="1E9234F0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3、掌握成本核算应设置的账户及成本计算中费用界限的划分。</w:t>
      </w:r>
    </w:p>
    <w:p w14:paraId="47ECB44A">
      <w:pPr>
        <w:widowControl/>
        <w:spacing w:line="560" w:lineRule="exact"/>
        <w:ind w:firstLine="643" w:firstLineChars="200"/>
        <w:jc w:val="left"/>
        <w:rPr>
          <w:rFonts w:hint="eastAsia" w:ascii="楷体" w:hAnsi="楷体" w:eastAsia="楷体" w:cs="宋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宋体"/>
          <w:b/>
          <w:bCs/>
          <w:kern w:val="0"/>
          <w:sz w:val="32"/>
          <w:szCs w:val="32"/>
        </w:rPr>
        <w:t>（二）要素费用的归集与分配</w:t>
      </w:r>
    </w:p>
    <w:p w14:paraId="6E577C33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1、掌握多种产品共同耗用材料费用的分配方法。</w:t>
      </w:r>
    </w:p>
    <w:p w14:paraId="0D87CFB6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2、理解发出原材料、低值易耗品和包装物的核算。</w:t>
      </w:r>
    </w:p>
    <w:p w14:paraId="1AF9AB39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3、掌握外购动力费用分配的核算。</w:t>
      </w:r>
    </w:p>
    <w:p w14:paraId="36669F68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4、掌握工资费用的计算与汇总及工资费用分配的核算。</w:t>
      </w:r>
    </w:p>
    <w:p w14:paraId="36172EFA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5、理解固定资产折旧费用的分配。</w:t>
      </w:r>
    </w:p>
    <w:p w14:paraId="7952DF2C">
      <w:pPr>
        <w:widowControl/>
        <w:spacing w:line="560" w:lineRule="exact"/>
        <w:ind w:firstLine="643" w:firstLineChars="200"/>
        <w:jc w:val="left"/>
        <w:rPr>
          <w:rFonts w:hint="eastAsia" w:ascii="楷体" w:hAnsi="楷体" w:eastAsia="楷体" w:cs="宋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宋体"/>
          <w:b/>
          <w:bCs/>
          <w:kern w:val="0"/>
          <w:sz w:val="32"/>
          <w:szCs w:val="32"/>
        </w:rPr>
        <w:t>（三）辅助生产费用和制造费用的归集与分配</w:t>
      </w:r>
    </w:p>
    <w:p w14:paraId="19D2B71F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1、了解辅助生产费用的归集方法及账户设置。</w:t>
      </w:r>
    </w:p>
    <w:p w14:paraId="1A5C646C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2、掌握辅助生产费用的分配方法。</w:t>
      </w:r>
    </w:p>
    <w:p w14:paraId="69037F7B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3、理解制造费用核算的内容和账户。</w:t>
      </w:r>
    </w:p>
    <w:p w14:paraId="7830A1B7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4、掌握制造费用归集和分配的方法。</w:t>
      </w:r>
    </w:p>
    <w:p w14:paraId="3035F679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5、了解生产损失的含义及组成。</w:t>
      </w:r>
    </w:p>
    <w:p w14:paraId="1294B647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6、理解废品损失和停工损失的内容。</w:t>
      </w:r>
    </w:p>
    <w:p w14:paraId="659A4986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7、掌握废品损失的归集与分配的核算。</w:t>
      </w:r>
    </w:p>
    <w:p w14:paraId="7973392A">
      <w:pPr>
        <w:widowControl/>
        <w:spacing w:line="560" w:lineRule="exact"/>
        <w:ind w:firstLine="643" w:firstLineChars="200"/>
        <w:jc w:val="left"/>
        <w:rPr>
          <w:rFonts w:hint="eastAsia" w:ascii="楷体" w:hAnsi="楷体" w:eastAsia="楷体" w:cs="宋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宋体"/>
          <w:b/>
          <w:bCs/>
          <w:kern w:val="0"/>
          <w:sz w:val="32"/>
          <w:szCs w:val="32"/>
        </w:rPr>
        <w:t>（四）生产费用在完工产品与在产品之间的分配</w:t>
      </w:r>
    </w:p>
    <w:p w14:paraId="2B0CBD45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1、理解完工产品与在产品的含义。</w:t>
      </w:r>
    </w:p>
    <w:p w14:paraId="41D7A369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2、了解完工产品成本与在产品成本的关系。</w:t>
      </w:r>
    </w:p>
    <w:p w14:paraId="7F79CBD8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3、了解在产品收、发、存日常核算及清查的核算。</w:t>
      </w:r>
    </w:p>
    <w:p w14:paraId="1335F895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4、掌握生产费用在完工产品和在产品之间分配的约当产量比例法。</w:t>
      </w:r>
    </w:p>
    <w:p w14:paraId="1DCF26B4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5、掌握生产费用在完工产品和在产品之间分配的定额比例法。</w:t>
      </w:r>
    </w:p>
    <w:p w14:paraId="7E6A2FA2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6、理解生产费用在完工产品和在产品之间分配的其他方法。</w:t>
      </w:r>
    </w:p>
    <w:p w14:paraId="1B81DBE4">
      <w:pPr>
        <w:widowControl/>
        <w:spacing w:line="560" w:lineRule="exact"/>
        <w:ind w:firstLine="643" w:firstLineChars="200"/>
        <w:jc w:val="left"/>
        <w:rPr>
          <w:rFonts w:hint="eastAsia" w:ascii="楷体" w:hAnsi="楷体" w:eastAsia="楷体" w:cs="宋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宋体"/>
          <w:b/>
          <w:bCs/>
          <w:kern w:val="0"/>
          <w:sz w:val="32"/>
          <w:szCs w:val="32"/>
        </w:rPr>
        <w:t>（五）产品成本计算的基本方法</w:t>
      </w:r>
    </w:p>
    <w:p w14:paraId="0FF31DD3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1、理解生产特点及管理要求对成本计算对象的影响。</w:t>
      </w:r>
    </w:p>
    <w:p w14:paraId="6B0CC953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2、了解成本计算方法的类型。</w:t>
      </w:r>
    </w:p>
    <w:p w14:paraId="4F833B0F">
      <w:pPr>
        <w:widowControl/>
        <w:spacing w:line="560" w:lineRule="exact"/>
        <w:ind w:firstLine="643" w:firstLineChars="200"/>
        <w:jc w:val="left"/>
        <w:rPr>
          <w:rFonts w:hint="eastAsia" w:ascii="楷体" w:hAnsi="楷体" w:eastAsia="楷体" w:cs="宋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宋体"/>
          <w:b/>
          <w:bCs/>
          <w:kern w:val="0"/>
          <w:sz w:val="32"/>
          <w:szCs w:val="32"/>
        </w:rPr>
        <w:t>（六）品种法</w:t>
      </w:r>
    </w:p>
    <w:p w14:paraId="7678609B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1、掌握品种法的产品成本计算程序。</w:t>
      </w:r>
    </w:p>
    <w:p w14:paraId="118EDC29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2、掌握品种法的适用范围与特点。</w:t>
      </w:r>
    </w:p>
    <w:p w14:paraId="6170CDE4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3、掌握品种法的实际应用。</w:t>
      </w:r>
    </w:p>
    <w:p w14:paraId="1E38EFCF">
      <w:pPr>
        <w:widowControl/>
        <w:spacing w:line="560" w:lineRule="exact"/>
        <w:ind w:firstLine="643" w:firstLineChars="200"/>
        <w:jc w:val="left"/>
        <w:rPr>
          <w:rFonts w:hint="eastAsia" w:ascii="楷体" w:hAnsi="楷体" w:eastAsia="楷体" w:cs="宋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宋体"/>
          <w:b/>
          <w:bCs/>
          <w:kern w:val="0"/>
          <w:sz w:val="32"/>
          <w:szCs w:val="32"/>
        </w:rPr>
        <w:t>（七）分批法</w:t>
      </w:r>
    </w:p>
    <w:p w14:paraId="36705403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1、理解分批法的产品成本计算程序。</w:t>
      </w:r>
    </w:p>
    <w:p w14:paraId="4D4DBFDA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2、掌握分批法的适用范围与特点。</w:t>
      </w:r>
    </w:p>
    <w:p w14:paraId="57409DFB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3、掌握一般分批法和简化分批法的实际应用。</w:t>
      </w:r>
    </w:p>
    <w:p w14:paraId="69AE39BB">
      <w:pPr>
        <w:widowControl/>
        <w:spacing w:line="560" w:lineRule="exact"/>
        <w:ind w:firstLine="643" w:firstLineChars="200"/>
        <w:jc w:val="left"/>
        <w:rPr>
          <w:rFonts w:hint="eastAsia" w:ascii="楷体" w:hAnsi="楷体" w:eastAsia="楷体" w:cs="宋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宋体"/>
          <w:b/>
          <w:bCs/>
          <w:kern w:val="0"/>
          <w:sz w:val="32"/>
          <w:szCs w:val="32"/>
        </w:rPr>
        <w:t>（八）分步法</w:t>
      </w:r>
    </w:p>
    <w:p w14:paraId="2EAAD657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1、理解分步法的产品成本计算程序。</w:t>
      </w:r>
    </w:p>
    <w:p w14:paraId="68911953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2、掌握分步法的适用范围与特点、分类。</w:t>
      </w:r>
    </w:p>
    <w:p w14:paraId="5011646F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3、理解成本还原。</w:t>
      </w:r>
    </w:p>
    <w:p w14:paraId="206D3BED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4、掌握综合结转逐步分步法与分项结转逐步分步法的实际应用。</w:t>
      </w:r>
    </w:p>
    <w:p w14:paraId="62B7DF9C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5、掌握平行结转分步法的实际应用。</w:t>
      </w:r>
    </w:p>
    <w:p w14:paraId="09A75A83">
      <w:pPr>
        <w:widowControl/>
        <w:tabs>
          <w:tab w:val="left" w:pos="6060"/>
        </w:tabs>
        <w:spacing w:line="560" w:lineRule="exact"/>
        <w:ind w:firstLine="640" w:firstLineChars="200"/>
        <w:jc w:val="left"/>
        <w:rPr>
          <w:rFonts w:hint="eastAsia"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四、考试方法和考试时间</w:t>
      </w:r>
    </w:p>
    <w:p w14:paraId="2FDA604F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1、考试方法：闭卷、笔试。</w:t>
      </w:r>
    </w:p>
    <w:p w14:paraId="7C01CA75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2、考试时间：90分钟。</w:t>
      </w:r>
    </w:p>
    <w:p w14:paraId="1BFC90D6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3、课程成绩评定：满分为150分。</w:t>
      </w:r>
    </w:p>
    <w:p w14:paraId="45B2ABFC">
      <w:pPr>
        <w:widowControl/>
        <w:tabs>
          <w:tab w:val="left" w:pos="6060"/>
        </w:tabs>
        <w:spacing w:line="560" w:lineRule="exact"/>
        <w:ind w:firstLine="640" w:firstLineChars="200"/>
        <w:jc w:val="left"/>
        <w:rPr>
          <w:rFonts w:hint="eastAsia"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五、主要参考书</w:t>
      </w:r>
    </w:p>
    <w:p w14:paraId="4FD9F6AF"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1、《成本会计学》（第10版）【M】 张敏、黎来芳、于富生主编 中国人民大学出版社 </w:t>
      </w:r>
      <w:bookmarkStart w:id="0" w:name="_GoBack"/>
      <w:bookmarkEnd w:id="0"/>
      <w:r>
        <w:rPr>
          <w:rFonts w:hint="eastAsia" w:ascii="仿宋" w:hAnsi="仿宋" w:eastAsia="仿宋" w:cs="宋体"/>
          <w:kern w:val="0"/>
          <w:sz w:val="32"/>
          <w:szCs w:val="32"/>
        </w:rPr>
        <w:t>2024年6月.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17F7ADC-7529-421F-A5AE-5144D6C095C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D02E798E-2D67-42AC-9A11-3F1F259E459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0DF7949E-5D27-46EA-9CED-2F6A20E5D142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7E886254-51F7-462E-92CB-5B8AE67D3CB7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6739DD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00EE2"/>
    <w:rsid w:val="00011710"/>
    <w:rsid w:val="00107671"/>
    <w:rsid w:val="00172A27"/>
    <w:rsid w:val="001955BE"/>
    <w:rsid w:val="001A7235"/>
    <w:rsid w:val="001F728E"/>
    <w:rsid w:val="002148AC"/>
    <w:rsid w:val="00247FEC"/>
    <w:rsid w:val="002512E4"/>
    <w:rsid w:val="002A204D"/>
    <w:rsid w:val="002A34E9"/>
    <w:rsid w:val="002E7C1A"/>
    <w:rsid w:val="003739D9"/>
    <w:rsid w:val="003A6D23"/>
    <w:rsid w:val="003F2341"/>
    <w:rsid w:val="00462F98"/>
    <w:rsid w:val="004C75EF"/>
    <w:rsid w:val="004F2E93"/>
    <w:rsid w:val="0054582B"/>
    <w:rsid w:val="00553A35"/>
    <w:rsid w:val="005F0A01"/>
    <w:rsid w:val="00626351"/>
    <w:rsid w:val="006A604E"/>
    <w:rsid w:val="006F439C"/>
    <w:rsid w:val="007130F9"/>
    <w:rsid w:val="007412B1"/>
    <w:rsid w:val="007563B1"/>
    <w:rsid w:val="007D0EF6"/>
    <w:rsid w:val="00817697"/>
    <w:rsid w:val="008543AB"/>
    <w:rsid w:val="008859DA"/>
    <w:rsid w:val="008D7719"/>
    <w:rsid w:val="00924FE3"/>
    <w:rsid w:val="009679F8"/>
    <w:rsid w:val="009703E7"/>
    <w:rsid w:val="009A6D02"/>
    <w:rsid w:val="009E3321"/>
    <w:rsid w:val="00A22EFE"/>
    <w:rsid w:val="00A34E8D"/>
    <w:rsid w:val="00A519D5"/>
    <w:rsid w:val="00A67404"/>
    <w:rsid w:val="00A92375"/>
    <w:rsid w:val="00AC7143"/>
    <w:rsid w:val="00AE3696"/>
    <w:rsid w:val="00B07036"/>
    <w:rsid w:val="00B47CA7"/>
    <w:rsid w:val="00BA6682"/>
    <w:rsid w:val="00BB1C89"/>
    <w:rsid w:val="00BD3E3E"/>
    <w:rsid w:val="00C1233C"/>
    <w:rsid w:val="00C40881"/>
    <w:rsid w:val="00C6440D"/>
    <w:rsid w:val="00CA0FAB"/>
    <w:rsid w:val="00CD0746"/>
    <w:rsid w:val="00D35CC1"/>
    <w:rsid w:val="00D9121E"/>
    <w:rsid w:val="00D94F1A"/>
    <w:rsid w:val="00E05A5F"/>
    <w:rsid w:val="00E6223B"/>
    <w:rsid w:val="00E67817"/>
    <w:rsid w:val="00ED5557"/>
    <w:rsid w:val="00F34E7F"/>
    <w:rsid w:val="00F63E43"/>
    <w:rsid w:val="00F67F2B"/>
    <w:rsid w:val="00FC33A1"/>
    <w:rsid w:val="01627F19"/>
    <w:rsid w:val="1FC64589"/>
    <w:rsid w:val="47E63A0A"/>
    <w:rsid w:val="4A1B6943"/>
    <w:rsid w:val="4C981527"/>
    <w:rsid w:val="616807CB"/>
    <w:rsid w:val="66853664"/>
    <w:rsid w:val="761523EA"/>
    <w:rsid w:val="77F0442C"/>
    <w:rsid w:val="7C2F057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</Company>
  <Pages>3</Pages>
  <Words>1129</Words>
  <Characters>1139</Characters>
  <Lines>37</Lines>
  <Paragraphs>57</Paragraphs>
  <TotalTime>0</TotalTime>
  <ScaleCrop>false</ScaleCrop>
  <LinksUpToDate>false</LinksUpToDate>
  <CharactersWithSpaces>1144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2026-01-27T00:13:00Z</dcterms:created>
  <dc:creator>lx</dc:creator>
  <cp:lastModifiedBy>刘liu</cp:lastModifiedBy>
  <dcterms:modified xsi:type="dcterms:W3CDTF">2026-01-27T00:55:27Z</dcterms:modified>
  <dc:title>《会计学原理》考试大纲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eyJoZGlkIjoiODE4YjAyYTgyMmFlNWYxMTZkOTBjNDgxZmU0NDkwYmUiLCJ1c2VySWQiOiIxNDI2MTQwNjE4In0=</vt:lpwstr>
  </property>
  <property fmtid="{D5CDD505-2E9C-101B-9397-08002B2CF9AE}" pid="4" name="ICV">
    <vt:lpwstr>A5FF3C3A5EFA4A14B1926DFD5BC68E6E_12</vt:lpwstr>
  </property>
  <property fmtid="{D5CDD505-2E9C-101B-9397-08002B2CF9AE}" pid="5" name="GrammarlyDocumentId">
    <vt:lpwstr>b4613a1e-3276-46f5-9d32-bd7a7ba66a6b</vt:lpwstr>
  </property>
</Properties>
</file>