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D5C620">
      <w:pPr>
        <w:keepNext w:val="0"/>
        <w:keepLines w:val="0"/>
        <w:pageBreakBefore w:val="0"/>
        <w:widowControl w:val="0"/>
        <w:kinsoku/>
        <w:wordWrap/>
        <w:overflowPunct/>
        <w:topLinePunct w:val="0"/>
        <w:autoSpaceDE/>
        <w:autoSpaceDN/>
        <w:bidi w:val="0"/>
        <w:adjustRightInd/>
        <w:snapToGrid/>
        <w:spacing w:before="157" w:beforeLines="50" w:after="156" w:afterLines="50" w:line="44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荆楚理工学院202</w:t>
      </w:r>
      <w:r>
        <w:rPr>
          <w:rFonts w:hint="eastAsia" w:ascii="方正小标宋简体" w:hAnsi="方正小标宋简体" w:eastAsia="方正小标宋简体" w:cs="方正小标宋简体"/>
          <w:sz w:val="44"/>
          <w:szCs w:val="44"/>
          <w:lang w:val="en-US" w:eastAsia="zh-CN"/>
        </w:rPr>
        <w:t>6</w:t>
      </w:r>
      <w:r>
        <w:rPr>
          <w:rFonts w:hint="eastAsia" w:ascii="方正小标宋简体" w:hAnsi="方正小标宋简体" w:eastAsia="方正小标宋简体" w:cs="方正小标宋简体"/>
          <w:sz w:val="44"/>
          <w:szCs w:val="44"/>
        </w:rPr>
        <w:t>年专升本</w:t>
      </w:r>
    </w:p>
    <w:p w14:paraId="2EDF52A9">
      <w:pPr>
        <w:spacing w:after="156" w:afterLines="50" w:line="44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 xml:space="preserve">《数据结构》考试大纲 </w:t>
      </w:r>
    </w:p>
    <w:p w14:paraId="0AA3E42E">
      <w:pPr>
        <w:widowControl/>
        <w:spacing w:line="330" w:lineRule="atLeast"/>
        <w:ind w:firstLine="643" w:firstLineChars="200"/>
        <w:jc w:val="left"/>
        <w:outlineLvl w:val="0"/>
        <w:rPr>
          <w:rFonts w:hint="eastAsia" w:ascii="仿宋" w:hAnsi="仿宋" w:eastAsia="仿宋" w:cs="仿宋"/>
          <w:b/>
          <w:bCs/>
          <w:kern w:val="0"/>
          <w:sz w:val="32"/>
          <w:szCs w:val="32"/>
        </w:rPr>
      </w:pPr>
      <w:r>
        <w:rPr>
          <w:rFonts w:hint="eastAsia" w:ascii="仿宋" w:hAnsi="仿宋" w:eastAsia="仿宋" w:cs="仿宋"/>
          <w:b/>
          <w:bCs/>
          <w:kern w:val="0"/>
          <w:sz w:val="32"/>
          <w:szCs w:val="32"/>
        </w:rPr>
        <w:t>一、考试性质​</w:t>
      </w:r>
    </w:p>
    <w:p w14:paraId="66554DF1">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"专升本"《数据结构》考试是为选拔专科应届优秀毕业生进入本科学习，在数据结构基础、算法设计与分析能力上的必要基础考试，以尽快适应本科学习对计算机科学与技术相关专业的知识和技能要求。</w:t>
      </w:r>
    </w:p>
    <w:p w14:paraId="45EDD0E7">
      <w:pPr>
        <w:widowControl/>
        <w:spacing w:line="330" w:lineRule="atLeast"/>
        <w:ind w:firstLine="643" w:firstLineChars="200"/>
        <w:jc w:val="left"/>
        <w:outlineLvl w:val="0"/>
        <w:rPr>
          <w:rFonts w:hint="eastAsia" w:ascii="仿宋" w:hAnsi="仿宋" w:eastAsia="仿宋" w:cs="仿宋"/>
          <w:b/>
          <w:bCs/>
          <w:kern w:val="0"/>
          <w:sz w:val="32"/>
          <w:szCs w:val="32"/>
        </w:rPr>
      </w:pPr>
      <w:r>
        <w:rPr>
          <w:rFonts w:hint="eastAsia" w:ascii="仿宋" w:hAnsi="仿宋" w:eastAsia="仿宋" w:cs="仿宋"/>
          <w:b/>
          <w:bCs/>
          <w:kern w:val="0"/>
          <w:sz w:val="32"/>
          <w:szCs w:val="32"/>
        </w:rPr>
        <w:t>二、考试目的​</w:t>
      </w:r>
    </w:p>
    <w:p w14:paraId="1AEADF79">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本次考试的目的主要是测试考生在数据结构基本理论、存储结构、算法设计与实现能力方面是否具有本科学习的能力。</w:t>
      </w:r>
    </w:p>
    <w:p w14:paraId="5A675A75">
      <w:pPr>
        <w:widowControl/>
        <w:spacing w:line="330" w:lineRule="atLeast"/>
        <w:ind w:firstLine="643" w:firstLineChars="200"/>
        <w:jc w:val="left"/>
        <w:outlineLvl w:val="0"/>
        <w:rPr>
          <w:rFonts w:hint="eastAsia" w:ascii="仿宋" w:hAnsi="仿宋" w:eastAsia="仿宋" w:cs="仿宋"/>
          <w:b/>
          <w:bCs/>
          <w:kern w:val="0"/>
          <w:sz w:val="32"/>
          <w:szCs w:val="32"/>
        </w:rPr>
      </w:pPr>
      <w:r>
        <w:rPr>
          <w:rFonts w:hint="eastAsia" w:ascii="仿宋" w:hAnsi="仿宋" w:eastAsia="仿宋" w:cs="仿宋"/>
          <w:b/>
          <w:bCs/>
          <w:kern w:val="0"/>
          <w:sz w:val="32"/>
          <w:szCs w:val="32"/>
        </w:rPr>
        <w:t>三、考试内容​</w:t>
      </w:r>
    </w:p>
    <w:p w14:paraId="43E4A836">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根据《数据结构（C语言版）》课程大纲的要求，并考虑高职高专教育的教学实际，特制定本课程考试内容。</w:t>
      </w:r>
    </w:p>
    <w:p w14:paraId="31336878">
      <w:pPr>
        <w:spacing w:line="375" w:lineRule="atLeast"/>
        <w:ind w:firstLine="643" w:firstLineChars="200"/>
        <w:rPr>
          <w:rFonts w:hint="eastAsia" w:ascii="仿宋" w:hAnsi="仿宋" w:eastAsia="仿宋" w:cs="仿宋"/>
          <w:sz w:val="32"/>
          <w:szCs w:val="32"/>
        </w:rPr>
      </w:pPr>
      <w:r>
        <w:rPr>
          <w:rFonts w:hint="eastAsia" w:ascii="仿宋" w:hAnsi="仿宋" w:eastAsia="仿宋" w:cs="仿宋"/>
          <w:b/>
          <w:bCs/>
          <w:sz w:val="32"/>
          <w:szCs w:val="32"/>
        </w:rPr>
        <w:t>第一章 绪论</w:t>
      </w:r>
      <w:r>
        <w:rPr>
          <w:rFonts w:hint="eastAsia" w:ascii="仿宋" w:hAnsi="仿宋" w:eastAsia="仿宋" w:cs="仿宋"/>
          <w:sz w:val="32"/>
          <w:szCs w:val="32"/>
        </w:rPr>
        <w:t xml:space="preserve">  </w:t>
      </w:r>
    </w:p>
    <w:p w14:paraId="3B0A4198">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1. 理解数据结构的基本概念；  </w:t>
      </w:r>
    </w:p>
    <w:p w14:paraId="661F379C">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2. 掌握数据的逻辑结构、存储结构及其关系；  </w:t>
      </w:r>
    </w:p>
    <w:p w14:paraId="71EDD3B8">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3. 理解算法的定义、特性及评价标准；  </w:t>
      </w:r>
    </w:p>
    <w:p w14:paraId="5893E0CD">
      <w:pPr>
        <w:spacing w:line="375" w:lineRule="atLeast"/>
        <w:ind w:firstLine="640" w:firstLineChars="200"/>
        <w:rPr>
          <w:rFonts w:hint="eastAsia"/>
        </w:rPr>
      </w:pPr>
      <w:r>
        <w:rPr>
          <w:rFonts w:hint="eastAsia" w:ascii="仿宋" w:hAnsi="仿宋" w:eastAsia="仿宋" w:cs="仿宋"/>
          <w:sz w:val="32"/>
          <w:szCs w:val="32"/>
        </w:rPr>
        <w:t>4. 掌握算法时间复杂度的定义和简单计算。</w:t>
      </w:r>
    </w:p>
    <w:p w14:paraId="53287B60">
      <w:pPr>
        <w:spacing w:line="375" w:lineRule="atLeast"/>
        <w:ind w:firstLine="643" w:firstLineChars="200"/>
        <w:rPr>
          <w:rFonts w:hint="eastAsia" w:ascii="仿宋" w:hAnsi="仿宋" w:eastAsia="仿宋" w:cs="仿宋"/>
          <w:sz w:val="32"/>
          <w:szCs w:val="32"/>
        </w:rPr>
      </w:pPr>
      <w:r>
        <w:rPr>
          <w:rFonts w:hint="eastAsia" w:ascii="仿宋" w:hAnsi="仿宋" w:eastAsia="仿宋" w:cs="仿宋"/>
          <w:b/>
          <w:bCs/>
          <w:sz w:val="32"/>
          <w:szCs w:val="32"/>
        </w:rPr>
        <w:t>第二章 线性表</w:t>
      </w:r>
      <w:r>
        <w:rPr>
          <w:rFonts w:hint="eastAsia" w:ascii="仿宋" w:hAnsi="仿宋" w:eastAsia="仿宋" w:cs="仿宋"/>
          <w:sz w:val="32"/>
          <w:szCs w:val="32"/>
        </w:rPr>
        <w:t xml:space="preserve">  </w:t>
      </w:r>
    </w:p>
    <w:p w14:paraId="5E9B716B">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1. 理解线性表的定义和基本操作；  </w:t>
      </w:r>
    </w:p>
    <w:p w14:paraId="4F73679B">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2. 掌握线性表的顺序存储结构及其插入、删除、查找等操作的实现与时间复杂度分析；  </w:t>
      </w:r>
    </w:p>
    <w:p w14:paraId="564850A6">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3. 掌握线性表的链式存储结构：单链表、双向链表、循环链表（以单链表为主）；  </w:t>
      </w:r>
    </w:p>
    <w:p w14:paraId="38F216DD">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4. 理解顺序表和链表在存储、性能上的优缺点比较。</w:t>
      </w:r>
    </w:p>
    <w:p w14:paraId="11317696">
      <w:pPr>
        <w:spacing w:line="375" w:lineRule="atLeast"/>
        <w:ind w:firstLine="643" w:firstLineChars="200"/>
        <w:rPr>
          <w:rFonts w:hint="eastAsia" w:ascii="仿宋" w:hAnsi="仿宋" w:eastAsia="仿宋" w:cs="仿宋"/>
          <w:sz w:val="32"/>
          <w:szCs w:val="32"/>
        </w:rPr>
      </w:pPr>
      <w:r>
        <w:rPr>
          <w:rFonts w:hint="eastAsia" w:ascii="仿宋" w:hAnsi="仿宋" w:eastAsia="仿宋" w:cs="仿宋"/>
          <w:b/>
          <w:bCs/>
          <w:sz w:val="32"/>
          <w:szCs w:val="32"/>
        </w:rPr>
        <w:t xml:space="preserve">第三章 栈和队列 </w:t>
      </w:r>
      <w:r>
        <w:rPr>
          <w:rFonts w:hint="eastAsia" w:ascii="仿宋" w:hAnsi="仿宋" w:eastAsia="仿宋" w:cs="仿宋"/>
          <w:sz w:val="32"/>
          <w:szCs w:val="32"/>
        </w:rPr>
        <w:t xml:space="preserve"> </w:t>
      </w:r>
    </w:p>
    <w:p w14:paraId="62DB6CD1">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1. 掌握栈的定义、顺序栈和链栈的实现；  </w:t>
      </w:r>
    </w:p>
    <w:p w14:paraId="0A47877B">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2. 理解栈的应用（表达式求值、递归等）；  </w:t>
      </w:r>
    </w:p>
    <w:p w14:paraId="25E2B727">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3. 掌握队列的定义、顺序队列和链队列的实现；  </w:t>
      </w:r>
    </w:p>
    <w:p w14:paraId="204E40F7">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4. 掌握循环队列的实现及应用。</w:t>
      </w:r>
    </w:p>
    <w:p w14:paraId="15143098">
      <w:pPr>
        <w:spacing w:line="375" w:lineRule="atLeast"/>
        <w:ind w:firstLine="643" w:firstLineChars="200"/>
        <w:rPr>
          <w:rFonts w:hint="eastAsia" w:ascii="仿宋" w:hAnsi="仿宋" w:eastAsia="仿宋" w:cs="仿宋"/>
          <w:sz w:val="32"/>
          <w:szCs w:val="32"/>
        </w:rPr>
      </w:pPr>
      <w:r>
        <w:rPr>
          <w:rFonts w:hint="eastAsia" w:ascii="仿宋" w:hAnsi="仿宋" w:eastAsia="仿宋" w:cs="仿宋"/>
          <w:b/>
          <w:bCs/>
          <w:sz w:val="32"/>
          <w:szCs w:val="32"/>
        </w:rPr>
        <w:t>第四章 串</w:t>
      </w:r>
      <w:r>
        <w:rPr>
          <w:rFonts w:hint="eastAsia" w:ascii="仿宋" w:hAnsi="仿宋" w:eastAsia="仿宋" w:cs="仿宋"/>
          <w:b/>
          <w:bCs/>
          <w:sz w:val="32"/>
          <w:szCs w:val="32"/>
          <w:lang w:eastAsia="zh-CN"/>
        </w:rPr>
        <w:t>、</w:t>
      </w:r>
      <w:r>
        <w:rPr>
          <w:rFonts w:hint="eastAsia" w:ascii="仿宋" w:hAnsi="仿宋" w:eastAsia="仿宋" w:cs="仿宋"/>
          <w:b/>
          <w:bCs/>
          <w:sz w:val="32"/>
          <w:szCs w:val="32"/>
        </w:rPr>
        <w:t>数组和广义表</w:t>
      </w:r>
      <w:r>
        <w:rPr>
          <w:rFonts w:hint="eastAsia" w:ascii="仿宋" w:hAnsi="仿宋" w:eastAsia="仿宋" w:cs="仿宋"/>
          <w:sz w:val="32"/>
          <w:szCs w:val="32"/>
        </w:rPr>
        <w:t xml:space="preserve">  </w:t>
      </w:r>
    </w:p>
    <w:p w14:paraId="0C5C21BB">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1. </w:t>
      </w:r>
      <w:r>
        <w:rPr>
          <w:rFonts w:hint="eastAsia" w:ascii="仿宋" w:hAnsi="仿宋" w:eastAsia="仿宋" w:cs="仿宋"/>
          <w:sz w:val="32"/>
          <w:szCs w:val="32"/>
          <w:lang w:val="en-US" w:eastAsia="zh-CN"/>
        </w:rPr>
        <w:t>了解</w:t>
      </w:r>
      <w:r>
        <w:rPr>
          <w:rFonts w:hint="eastAsia" w:ascii="仿宋" w:hAnsi="仿宋" w:eastAsia="仿宋" w:cs="仿宋"/>
          <w:sz w:val="32"/>
          <w:szCs w:val="32"/>
        </w:rPr>
        <w:t>串的基本概念</w:t>
      </w:r>
      <w:r>
        <w:rPr>
          <w:rFonts w:hint="eastAsia" w:ascii="仿宋" w:hAnsi="仿宋" w:eastAsia="仿宋" w:cs="仿宋"/>
          <w:sz w:val="32"/>
          <w:szCs w:val="32"/>
          <w:lang w:eastAsia="zh-CN"/>
        </w:rPr>
        <w:t>、</w:t>
      </w:r>
      <w:r>
        <w:rPr>
          <w:rFonts w:hint="eastAsia" w:ascii="仿宋" w:hAnsi="仿宋" w:eastAsia="仿宋" w:cs="仿宋"/>
          <w:sz w:val="32"/>
          <w:szCs w:val="32"/>
        </w:rPr>
        <w:t>基本操作和存储结构；</w:t>
      </w:r>
    </w:p>
    <w:p w14:paraId="32CFEEB0">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 xml:space="preserve">. 掌握数组的存储结构与地址计算；  </w:t>
      </w:r>
    </w:p>
    <w:p w14:paraId="167E4829">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 xml:space="preserve">. 了解特殊矩阵（对称矩阵、三角矩阵、稀疏矩阵）的压缩存储；  </w:t>
      </w:r>
    </w:p>
    <w:p w14:paraId="468744E7">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 了解广义表的定义和存储结构。</w:t>
      </w:r>
    </w:p>
    <w:p w14:paraId="0B6B89A5">
      <w:pPr>
        <w:spacing w:line="375" w:lineRule="atLeast"/>
        <w:ind w:firstLine="643" w:firstLineChars="200"/>
        <w:rPr>
          <w:rFonts w:hint="eastAsia" w:ascii="仿宋" w:hAnsi="仿宋" w:eastAsia="仿宋" w:cs="仿宋"/>
          <w:sz w:val="32"/>
          <w:szCs w:val="32"/>
        </w:rPr>
      </w:pPr>
      <w:r>
        <w:rPr>
          <w:rFonts w:hint="eastAsia" w:ascii="仿宋" w:hAnsi="仿宋" w:eastAsia="仿宋" w:cs="仿宋"/>
          <w:b/>
          <w:bCs/>
          <w:sz w:val="32"/>
          <w:szCs w:val="32"/>
        </w:rPr>
        <w:t>第</w:t>
      </w:r>
      <w:r>
        <w:rPr>
          <w:rFonts w:hint="eastAsia" w:ascii="仿宋" w:hAnsi="仿宋" w:eastAsia="仿宋" w:cs="仿宋"/>
          <w:b/>
          <w:bCs/>
          <w:sz w:val="32"/>
          <w:szCs w:val="32"/>
          <w:lang w:val="en-US" w:eastAsia="zh-CN"/>
        </w:rPr>
        <w:t>五</w:t>
      </w:r>
      <w:r>
        <w:rPr>
          <w:rFonts w:hint="eastAsia" w:ascii="仿宋" w:hAnsi="仿宋" w:eastAsia="仿宋" w:cs="仿宋"/>
          <w:b/>
          <w:bCs/>
          <w:sz w:val="32"/>
          <w:szCs w:val="32"/>
        </w:rPr>
        <w:t>章 树和二叉树</w:t>
      </w:r>
      <w:r>
        <w:rPr>
          <w:rFonts w:hint="eastAsia" w:ascii="仿宋" w:hAnsi="仿宋" w:eastAsia="仿宋" w:cs="仿宋"/>
          <w:sz w:val="32"/>
          <w:szCs w:val="32"/>
        </w:rPr>
        <w:t xml:space="preserve">  </w:t>
      </w:r>
    </w:p>
    <w:p w14:paraId="3C74928E">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1. 理解树的定义和基本术语；  </w:t>
      </w:r>
    </w:p>
    <w:p w14:paraId="78D14201">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2. 掌握二叉树的定义、性质及存储结构；  </w:t>
      </w:r>
    </w:p>
    <w:p w14:paraId="3460E025">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3. 掌握二叉树的遍历（先序、中序、后序、层次遍历）及实现；  </w:t>
      </w:r>
    </w:p>
    <w:p w14:paraId="5562528E">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4. 理解树和森林；  </w:t>
      </w:r>
    </w:p>
    <w:p w14:paraId="7A08A217">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5. 掌握哈夫曼树及其应用。</w:t>
      </w:r>
    </w:p>
    <w:p w14:paraId="68A4360A">
      <w:pPr>
        <w:spacing w:line="375" w:lineRule="atLeast"/>
        <w:ind w:firstLine="643" w:firstLineChars="200"/>
        <w:rPr>
          <w:rFonts w:hint="eastAsia" w:ascii="仿宋" w:hAnsi="仿宋" w:eastAsia="仿宋" w:cs="仿宋"/>
          <w:sz w:val="32"/>
          <w:szCs w:val="32"/>
        </w:rPr>
      </w:pPr>
      <w:r>
        <w:rPr>
          <w:rFonts w:hint="eastAsia" w:ascii="仿宋" w:hAnsi="仿宋" w:eastAsia="仿宋" w:cs="仿宋"/>
          <w:b/>
          <w:bCs/>
          <w:sz w:val="32"/>
          <w:szCs w:val="32"/>
        </w:rPr>
        <w:t>第</w:t>
      </w:r>
      <w:r>
        <w:rPr>
          <w:rFonts w:hint="eastAsia" w:ascii="仿宋" w:hAnsi="仿宋" w:eastAsia="仿宋" w:cs="仿宋"/>
          <w:b/>
          <w:bCs/>
          <w:sz w:val="32"/>
          <w:szCs w:val="32"/>
          <w:lang w:val="en-US" w:eastAsia="zh-CN"/>
        </w:rPr>
        <w:t>六</w:t>
      </w:r>
      <w:r>
        <w:rPr>
          <w:rFonts w:hint="eastAsia" w:ascii="仿宋" w:hAnsi="仿宋" w:eastAsia="仿宋" w:cs="仿宋"/>
          <w:b/>
          <w:bCs/>
          <w:sz w:val="32"/>
          <w:szCs w:val="32"/>
        </w:rPr>
        <w:t>章 图</w:t>
      </w:r>
      <w:r>
        <w:rPr>
          <w:rFonts w:hint="eastAsia" w:ascii="仿宋" w:hAnsi="仿宋" w:eastAsia="仿宋" w:cs="仿宋"/>
          <w:sz w:val="32"/>
          <w:szCs w:val="32"/>
        </w:rPr>
        <w:t xml:space="preserve">  </w:t>
      </w:r>
    </w:p>
    <w:p w14:paraId="67536739">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1. 理解图的定义和基本术语；  </w:t>
      </w:r>
    </w:p>
    <w:p w14:paraId="0392A5A7">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2. 掌握图的存储结构（邻接矩阵、邻接表）；  </w:t>
      </w:r>
    </w:p>
    <w:p w14:paraId="7B143C04">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3. 掌握图的遍历（深度优先搜索、广度优先搜索）；  </w:t>
      </w:r>
    </w:p>
    <w:p w14:paraId="413EC541">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4. 理解图的应用（最小生成树、最短路径、拓扑排序、关键路径）。</w:t>
      </w:r>
    </w:p>
    <w:p w14:paraId="7346AF6F">
      <w:pPr>
        <w:spacing w:line="375" w:lineRule="atLeast"/>
        <w:ind w:firstLine="643" w:firstLineChars="200"/>
        <w:rPr>
          <w:rFonts w:hint="eastAsia" w:ascii="仿宋" w:hAnsi="仿宋" w:eastAsia="仿宋" w:cs="仿宋"/>
          <w:sz w:val="32"/>
          <w:szCs w:val="32"/>
        </w:rPr>
      </w:pPr>
      <w:r>
        <w:rPr>
          <w:rFonts w:hint="eastAsia" w:ascii="仿宋" w:hAnsi="仿宋" w:eastAsia="仿宋" w:cs="仿宋"/>
          <w:b/>
          <w:bCs/>
          <w:sz w:val="32"/>
          <w:szCs w:val="32"/>
        </w:rPr>
        <w:t>第</w:t>
      </w:r>
      <w:r>
        <w:rPr>
          <w:rFonts w:hint="eastAsia" w:ascii="仿宋" w:hAnsi="仿宋" w:eastAsia="仿宋" w:cs="仿宋"/>
          <w:b/>
          <w:bCs/>
          <w:sz w:val="32"/>
          <w:szCs w:val="32"/>
          <w:lang w:val="en-US" w:eastAsia="zh-CN"/>
        </w:rPr>
        <w:t>七</w:t>
      </w:r>
      <w:r>
        <w:rPr>
          <w:rFonts w:hint="eastAsia" w:ascii="仿宋" w:hAnsi="仿宋" w:eastAsia="仿宋" w:cs="仿宋"/>
          <w:b/>
          <w:bCs/>
          <w:sz w:val="32"/>
          <w:szCs w:val="32"/>
        </w:rPr>
        <w:t xml:space="preserve">章 查找 </w:t>
      </w:r>
      <w:r>
        <w:rPr>
          <w:rFonts w:hint="eastAsia" w:ascii="仿宋" w:hAnsi="仿宋" w:eastAsia="仿宋" w:cs="仿宋"/>
          <w:sz w:val="32"/>
          <w:szCs w:val="32"/>
        </w:rPr>
        <w:t xml:space="preserve"> </w:t>
      </w:r>
    </w:p>
    <w:p w14:paraId="3885C352">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1. 理解查找的基本概念（关键字、平均查找长度ASL）；  </w:t>
      </w:r>
    </w:p>
    <w:p w14:paraId="644E6E2E">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2. 掌握顺序查找、折半查找的算法思想；  </w:t>
      </w:r>
    </w:p>
    <w:p w14:paraId="6B403B26">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3. 掌握二叉排序树的定义、查找、插入和删除过程；  </w:t>
      </w:r>
    </w:p>
    <w:p w14:paraId="04B21707">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4. 理解哈希表及其查找方法。</w:t>
      </w:r>
    </w:p>
    <w:p w14:paraId="4C8D174C">
      <w:pPr>
        <w:spacing w:line="375" w:lineRule="atLeast"/>
        <w:ind w:firstLine="643" w:firstLineChars="200"/>
        <w:rPr>
          <w:rFonts w:hint="eastAsia" w:ascii="仿宋" w:hAnsi="仿宋" w:eastAsia="仿宋" w:cs="仿宋"/>
          <w:sz w:val="32"/>
          <w:szCs w:val="32"/>
        </w:rPr>
      </w:pPr>
      <w:r>
        <w:rPr>
          <w:rFonts w:hint="eastAsia" w:ascii="仿宋" w:hAnsi="仿宋" w:eastAsia="仿宋" w:cs="仿宋"/>
          <w:b/>
          <w:bCs/>
          <w:sz w:val="32"/>
          <w:szCs w:val="32"/>
        </w:rPr>
        <w:t>第</w:t>
      </w:r>
      <w:r>
        <w:rPr>
          <w:rFonts w:hint="eastAsia" w:ascii="仿宋" w:hAnsi="仿宋" w:eastAsia="仿宋" w:cs="仿宋"/>
          <w:b/>
          <w:bCs/>
          <w:sz w:val="32"/>
          <w:szCs w:val="32"/>
          <w:lang w:val="en-US" w:eastAsia="zh-CN"/>
        </w:rPr>
        <w:t>八</w:t>
      </w:r>
      <w:r>
        <w:rPr>
          <w:rFonts w:hint="eastAsia" w:ascii="仿宋" w:hAnsi="仿宋" w:eastAsia="仿宋" w:cs="仿宋"/>
          <w:b/>
          <w:bCs/>
          <w:sz w:val="32"/>
          <w:szCs w:val="32"/>
        </w:rPr>
        <w:t xml:space="preserve">章 排序 </w:t>
      </w:r>
      <w:r>
        <w:rPr>
          <w:rFonts w:hint="eastAsia" w:ascii="仿宋" w:hAnsi="仿宋" w:eastAsia="仿宋" w:cs="仿宋"/>
          <w:sz w:val="32"/>
          <w:szCs w:val="32"/>
        </w:rPr>
        <w:t xml:space="preserve"> </w:t>
      </w:r>
    </w:p>
    <w:p w14:paraId="11A29CA5">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1. 理解排序的基本概念；  </w:t>
      </w:r>
    </w:p>
    <w:p w14:paraId="2E4FF8F6">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2. 掌握插入排序（直接插入排序、希尔排序）；  </w:t>
      </w:r>
    </w:p>
    <w:p w14:paraId="6973C507">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3. 掌握交换排序（冒泡排序、快速排序）；  </w:t>
      </w:r>
    </w:p>
    <w:p w14:paraId="5EFB518E">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4. 掌握选择排序（简单选择排序、堆排序）；  </w:t>
      </w:r>
    </w:p>
    <w:p w14:paraId="691AB1DB">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5. </w:t>
      </w:r>
      <w:r>
        <w:rPr>
          <w:rFonts w:hint="eastAsia" w:ascii="仿宋" w:hAnsi="仿宋" w:eastAsia="仿宋" w:cs="仿宋"/>
          <w:sz w:val="32"/>
          <w:szCs w:val="32"/>
          <w:lang w:val="en-US" w:eastAsia="zh-CN"/>
        </w:rPr>
        <w:t>了解</w:t>
      </w:r>
      <w:r>
        <w:rPr>
          <w:rFonts w:hint="eastAsia" w:ascii="仿宋" w:hAnsi="仿宋" w:eastAsia="仿宋" w:cs="仿宋"/>
          <w:sz w:val="32"/>
          <w:szCs w:val="32"/>
        </w:rPr>
        <w:t xml:space="preserve">归并排序和基数排序；  </w:t>
      </w:r>
    </w:p>
    <w:p w14:paraId="53910075">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6. 理解各种排序算法的比较和适用场景。</w:t>
      </w:r>
    </w:p>
    <w:p w14:paraId="568C440E">
      <w:pPr>
        <w:widowControl/>
        <w:spacing w:line="330" w:lineRule="atLeast"/>
        <w:ind w:firstLine="643" w:firstLineChars="200"/>
        <w:jc w:val="left"/>
        <w:outlineLvl w:val="0"/>
        <w:rPr>
          <w:rFonts w:hint="eastAsia" w:ascii="仿宋" w:hAnsi="仿宋" w:eastAsia="仿宋" w:cs="仿宋"/>
          <w:b/>
          <w:bCs/>
          <w:kern w:val="0"/>
          <w:sz w:val="32"/>
          <w:szCs w:val="32"/>
        </w:rPr>
      </w:pPr>
      <w:r>
        <w:rPr>
          <w:rFonts w:hint="eastAsia" w:ascii="仿宋" w:hAnsi="仿宋" w:eastAsia="仿宋" w:cs="仿宋"/>
          <w:b/>
          <w:bCs/>
          <w:kern w:val="0"/>
          <w:sz w:val="32"/>
          <w:szCs w:val="32"/>
        </w:rPr>
        <w:t xml:space="preserve">四、考试形式及时间  </w:t>
      </w:r>
    </w:p>
    <w:p w14:paraId="353BAAD0">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1. 考试方式：笔试、闭卷  </w:t>
      </w:r>
    </w:p>
    <w:p w14:paraId="35E046DF">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2. 考试时间：90分钟  </w:t>
      </w:r>
    </w:p>
    <w:p w14:paraId="6CB831E3">
      <w:pPr>
        <w:spacing w:line="375"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3. 总分：150分  </w:t>
      </w:r>
    </w:p>
    <w:p w14:paraId="65D8344C">
      <w:pPr>
        <w:rPr>
          <w:rFonts w:hint="eastAsia"/>
        </w:rPr>
      </w:pPr>
    </w:p>
    <w:p w14:paraId="4C2187AA">
      <w:pPr>
        <w:widowControl/>
        <w:spacing w:line="330" w:lineRule="atLeast"/>
        <w:ind w:firstLine="643" w:firstLineChars="200"/>
        <w:jc w:val="left"/>
        <w:outlineLvl w:val="0"/>
        <w:rPr>
          <w:rFonts w:hint="eastAsia" w:ascii="仿宋" w:hAnsi="仿宋" w:eastAsia="仿宋" w:cs="仿宋"/>
          <w:b/>
          <w:bCs/>
          <w:kern w:val="0"/>
          <w:sz w:val="32"/>
          <w:szCs w:val="32"/>
        </w:rPr>
      </w:pPr>
      <w:r>
        <w:rPr>
          <w:rFonts w:hint="eastAsia" w:ascii="仿宋" w:hAnsi="仿宋" w:eastAsia="仿宋" w:cs="仿宋"/>
          <w:b/>
          <w:bCs/>
          <w:kern w:val="0"/>
          <w:sz w:val="32"/>
          <w:szCs w:val="32"/>
        </w:rPr>
        <w:t xml:space="preserve">五、教学参考书  </w:t>
      </w:r>
    </w:p>
    <w:p w14:paraId="3C5CF4F0">
      <w:pPr>
        <w:spacing w:line="240"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[1] 李冬梅</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严蔚敏；</w:t>
      </w:r>
      <w:bookmarkStart w:id="0" w:name="_GoBack"/>
      <w:bookmarkEnd w:id="0"/>
      <w:r>
        <w:rPr>
          <w:rFonts w:hint="eastAsia" w:ascii="仿宋" w:hAnsi="仿宋" w:eastAsia="仿宋" w:cs="仿宋"/>
          <w:sz w:val="32"/>
          <w:szCs w:val="32"/>
          <w:lang w:val="en-US" w:eastAsia="zh-CN"/>
        </w:rPr>
        <w:t>吴伟民</w:t>
      </w:r>
      <w:r>
        <w:rPr>
          <w:rFonts w:hint="eastAsia" w:ascii="仿宋" w:hAnsi="仿宋" w:eastAsia="仿宋" w:cs="仿宋"/>
          <w:sz w:val="32"/>
          <w:szCs w:val="32"/>
        </w:rPr>
        <w:t>.《数据结构（C语言版</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第3版）》. 北京：人民邮电出版社，202</w:t>
      </w:r>
      <w:r>
        <w:rPr>
          <w:rFonts w:hint="eastAsia" w:ascii="仿宋" w:hAnsi="仿宋" w:eastAsia="仿宋" w:cs="仿宋"/>
          <w:sz w:val="32"/>
          <w:szCs w:val="32"/>
          <w:lang w:val="en-US" w:eastAsia="zh-CN"/>
        </w:rPr>
        <w:t>4</w:t>
      </w:r>
      <w:r>
        <w:rPr>
          <w:rFonts w:hint="eastAsia" w:ascii="仿宋" w:hAnsi="仿宋" w:eastAsia="仿宋" w:cs="仿宋"/>
          <w:sz w:val="32"/>
          <w:szCs w:val="32"/>
        </w:rPr>
        <w:t>年.</w:t>
      </w:r>
    </w:p>
    <w:p w14:paraId="0C46C049">
      <w:pPr>
        <w:rPr>
          <w:rFonts w:hint="eastAsia" w:ascii="宋体" w:hAnsi="宋体" w:eastAsia="宋体" w:cs="宋体"/>
          <w:sz w:val="24"/>
          <w:szCs w:val="24"/>
        </w:rPr>
      </w:pPr>
    </w:p>
    <w:sectPr>
      <w:pgSz w:w="11906" w:h="16838"/>
      <w:pgMar w:top="1440" w:right="646" w:bottom="1440" w:left="13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74F0F41"/>
    <w:rsid w:val="0CD933C1"/>
    <w:rsid w:val="17440340"/>
    <w:rsid w:val="274F0F41"/>
    <w:rsid w:val="39C51E54"/>
    <w:rsid w:val="47290367"/>
    <w:rsid w:val="68593C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1044</Words>
  <Characters>1095</Characters>
  <Lines>0</Lines>
  <Paragraphs>0</Paragraphs>
  <TotalTime>4</TotalTime>
  <ScaleCrop>false</ScaleCrop>
  <LinksUpToDate>false</LinksUpToDate>
  <CharactersWithSpaces>1225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2026-01-19T13:16:00Z</dcterms:created>
  <dc:creator>张怡展</dc:creator>
  <cp:lastModifiedBy>Acer</cp:lastModifiedBy>
  <dcterms:modified xsi:type="dcterms:W3CDTF">2026-01-20T09:31:58Z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264236CC53204CED9A3C57AD05E968B3_11</vt:lpwstr>
  </property>
  <property fmtid="{D5CDD505-2E9C-101B-9397-08002B2CF9AE}" pid="4" name="KSOTemplateDocerSaveRecord">
    <vt:lpwstr>eyJoZGlkIjoiNmZhODI1MjYzMzE0NTZkODZiMThkN2Q3NDY5NmFjOTMifQ==</vt:lpwstr>
  </property>
</Properties>
</file>