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EED95B">
      <w:pPr>
        <w:widowControl/>
        <w:spacing w:line="560" w:lineRule="exact"/>
        <w:jc w:val="left"/>
        <w:rPr>
          <w:rFonts w:ascii="仿宋_GB2312" w:hAnsi="仿宋_GB2312" w:cs="仿宋_GB2312"/>
          <w:b/>
          <w:sz w:val="30"/>
          <w:szCs w:val="30"/>
        </w:rPr>
      </w:pPr>
      <w:r>
        <w:rPr>
          <w:rFonts w:hint="eastAsia" w:ascii="仿宋_GB2312" w:hAnsi="黑体"/>
          <w:b/>
          <w:sz w:val="36"/>
          <w:szCs w:val="36"/>
        </w:rPr>
        <w:t>附件2：</w:t>
      </w:r>
    </w:p>
    <w:p w14:paraId="14CFCF04">
      <w:pPr>
        <w:adjustRightInd w:val="0"/>
        <w:snapToGrid w:val="0"/>
        <w:spacing w:line="560" w:lineRule="exact"/>
        <w:jc w:val="center"/>
        <w:rPr>
          <w:rFonts w:ascii="仿宋" w:hAnsi="仿宋" w:eastAsia="仿宋" w:cs="方正小标宋简体"/>
          <w:b/>
          <w:sz w:val="36"/>
          <w:szCs w:val="36"/>
        </w:rPr>
      </w:pPr>
      <w:bookmarkStart w:id="0" w:name="_GoBack"/>
      <w:r>
        <w:rPr>
          <w:rFonts w:hint="eastAsia" w:ascii="仿宋" w:hAnsi="仿宋" w:eastAsia="仿宋" w:cs="方正小标宋简体"/>
          <w:b/>
          <w:sz w:val="36"/>
          <w:szCs w:val="36"/>
        </w:rPr>
        <w:t>2025年湖北省普通高校专升本</w:t>
      </w:r>
    </w:p>
    <w:p w14:paraId="034587E0">
      <w:pPr>
        <w:adjustRightInd w:val="0"/>
        <w:snapToGrid w:val="0"/>
        <w:spacing w:line="560" w:lineRule="exact"/>
        <w:jc w:val="center"/>
        <w:rPr>
          <w:rFonts w:ascii="仿宋" w:hAnsi="仿宋" w:eastAsia="仿宋" w:cs="方正小标宋简体"/>
          <w:b/>
          <w:sz w:val="36"/>
          <w:szCs w:val="36"/>
        </w:rPr>
      </w:pPr>
      <w:r>
        <w:rPr>
          <w:rFonts w:hint="eastAsia" w:ascii="仿宋" w:hAnsi="仿宋" w:eastAsia="仿宋" w:cs="方正小标宋简体"/>
          <w:b/>
          <w:sz w:val="36"/>
          <w:szCs w:val="36"/>
        </w:rPr>
        <w:t>退役大学生士兵考生补录须知</w:t>
      </w:r>
    </w:p>
    <w:bookmarkEnd w:id="0"/>
    <w:p w14:paraId="1D7A516D">
      <w:pPr>
        <w:adjustRightInd w:val="0"/>
        <w:snapToGrid w:val="0"/>
        <w:spacing w:line="560" w:lineRule="exact"/>
        <w:rPr>
          <w:rFonts w:ascii="仿宋_GB2312" w:hAnsi="仿宋_GB2312" w:cs="仿宋_GB2312"/>
          <w:sz w:val="44"/>
          <w:szCs w:val="44"/>
        </w:rPr>
      </w:pPr>
    </w:p>
    <w:p w14:paraId="78928D27">
      <w:pPr>
        <w:adjustRightInd w:val="0"/>
        <w:snapToGrid w:val="0"/>
        <w:spacing w:line="560" w:lineRule="exact"/>
        <w:ind w:firstLine="592" w:firstLineChars="200"/>
        <w:rPr>
          <w:rFonts w:ascii="仿宋" w:hAnsi="仿宋" w:eastAsia="仿宋" w:cs="黑体"/>
          <w:sz w:val="30"/>
          <w:szCs w:val="30"/>
        </w:rPr>
      </w:pPr>
      <w:r>
        <w:rPr>
          <w:rFonts w:hint="eastAsia" w:ascii="仿宋" w:hAnsi="仿宋" w:eastAsia="仿宋" w:cs="黑体"/>
          <w:sz w:val="30"/>
          <w:szCs w:val="30"/>
        </w:rPr>
        <w:t>一、征集志愿设置、填报方式及时间</w:t>
      </w:r>
    </w:p>
    <w:p w14:paraId="293DF7BF">
      <w:pPr>
        <w:adjustRightInd w:val="0"/>
        <w:snapToGrid w:val="0"/>
        <w:spacing w:line="560" w:lineRule="exact"/>
        <w:ind w:firstLine="592" w:firstLineChars="200"/>
        <w:rPr>
          <w:rFonts w:ascii="仿宋" w:hAnsi="仿宋" w:eastAsia="仿宋" w:cs="仿宋_GB2312"/>
          <w:sz w:val="30"/>
          <w:szCs w:val="30"/>
        </w:rPr>
      </w:pPr>
      <w:r>
        <w:rPr>
          <w:rFonts w:hint="eastAsia" w:ascii="仿宋" w:hAnsi="仿宋" w:eastAsia="仿宋" w:cs="仿宋_GB2312"/>
          <w:sz w:val="30"/>
          <w:szCs w:val="30"/>
        </w:rPr>
        <w:t>2025年湖北省普通高校专升本退役大学生士兵补录征集志愿设置2个志愿，分别为第一志愿、第二志愿，每个志愿为：“院校名称+报考专业”。</w:t>
      </w:r>
    </w:p>
    <w:p w14:paraId="4956277D">
      <w:pPr>
        <w:adjustRightInd w:val="0"/>
        <w:snapToGrid w:val="0"/>
        <w:spacing w:line="560" w:lineRule="exact"/>
        <w:ind w:firstLine="592" w:firstLineChars="200"/>
        <w:rPr>
          <w:rFonts w:ascii="仿宋" w:hAnsi="仿宋" w:eastAsia="仿宋" w:cs="仿宋_GB2312"/>
          <w:sz w:val="30"/>
          <w:szCs w:val="30"/>
        </w:rPr>
      </w:pPr>
      <w:r>
        <w:rPr>
          <w:rFonts w:hint="eastAsia" w:ascii="仿宋" w:hAnsi="仿宋" w:eastAsia="仿宋" w:cs="仿宋_GB2312"/>
          <w:sz w:val="30"/>
          <w:szCs w:val="30"/>
        </w:rPr>
        <w:t>征集志愿采用网上填报方式。符合条件的退役大学生士兵考生登录湖北省高等学校普通专升本补录报名平台（http://zsb.e21.cn/，以下简称“补录报名平台”）填报征集志愿。征集志愿填报时间为6月18日9：00—6月21日16：00。</w:t>
      </w:r>
    </w:p>
    <w:p w14:paraId="0935BCBB">
      <w:pPr>
        <w:adjustRightInd w:val="0"/>
        <w:snapToGrid w:val="0"/>
        <w:spacing w:line="560" w:lineRule="exact"/>
        <w:ind w:firstLine="592" w:firstLineChars="200"/>
        <w:rPr>
          <w:rFonts w:ascii="仿宋" w:hAnsi="仿宋" w:eastAsia="仿宋" w:cs="黑体"/>
          <w:sz w:val="30"/>
          <w:szCs w:val="30"/>
        </w:rPr>
      </w:pPr>
      <w:r>
        <w:rPr>
          <w:rFonts w:hint="eastAsia" w:ascii="仿宋" w:hAnsi="仿宋" w:eastAsia="仿宋" w:cs="黑体"/>
          <w:sz w:val="30"/>
          <w:szCs w:val="30"/>
        </w:rPr>
        <w:t>二、征集志愿填报操作流程和考生须知</w:t>
      </w:r>
    </w:p>
    <w:p w14:paraId="6D960EFF">
      <w:pPr>
        <w:adjustRightInd w:val="0"/>
        <w:snapToGrid w:val="0"/>
        <w:spacing w:line="560" w:lineRule="exact"/>
        <w:ind w:firstLine="592" w:firstLineChars="200"/>
        <w:rPr>
          <w:rFonts w:ascii="仿宋" w:hAnsi="仿宋" w:eastAsia="仿宋" w:cs="仿宋_GB2312"/>
          <w:sz w:val="30"/>
          <w:szCs w:val="30"/>
        </w:rPr>
      </w:pPr>
      <w:r>
        <w:rPr>
          <w:rFonts w:hint="eastAsia" w:ascii="仿宋" w:hAnsi="仿宋" w:eastAsia="仿宋" w:cs="仿宋_GB2312"/>
          <w:sz w:val="30"/>
          <w:szCs w:val="30"/>
        </w:rPr>
        <w:t>1.符合补录报名条件的退役大学生士兵考生使用2025年全省高校专升本统一网络报名</w:t>
      </w:r>
      <w:r>
        <w:rPr>
          <w:rFonts w:hint="eastAsia" w:ascii="仿宋" w:hAnsi="仿宋" w:eastAsia="仿宋"/>
          <w:sz w:val="30"/>
          <w:szCs w:val="30"/>
        </w:rPr>
        <w:t>时</w:t>
      </w:r>
      <w:r>
        <w:rPr>
          <w:rFonts w:hint="eastAsia" w:ascii="仿宋" w:hAnsi="仿宋" w:eastAsia="仿宋" w:cs="仿宋_GB2312"/>
          <w:sz w:val="30"/>
          <w:szCs w:val="30"/>
        </w:rPr>
        <w:t>注册的原账号和报名时设置的密码登录补录报名平台进行征集志愿填报。</w:t>
      </w:r>
    </w:p>
    <w:p w14:paraId="30CA4E44">
      <w:pPr>
        <w:adjustRightInd w:val="0"/>
        <w:snapToGrid w:val="0"/>
        <w:spacing w:line="560" w:lineRule="exact"/>
        <w:ind w:firstLine="592" w:firstLineChars="200"/>
        <w:rPr>
          <w:rFonts w:ascii="仿宋" w:hAnsi="仿宋" w:eastAsia="仿宋" w:cs="仿宋_GB2312"/>
          <w:sz w:val="30"/>
          <w:szCs w:val="30"/>
        </w:rPr>
      </w:pPr>
      <w:r>
        <w:rPr>
          <w:rFonts w:hint="eastAsia" w:ascii="仿宋" w:hAnsi="仿宋" w:eastAsia="仿宋" w:cs="仿宋_GB2312"/>
          <w:sz w:val="30"/>
          <w:szCs w:val="30"/>
        </w:rPr>
        <w:t>2.登录后，考生须认真阅读本须知，然后点击“补录报名”模块进入下一页面。退役大学生士兵考生选择报考高校和专业志愿。每名考生可填写2个志愿，每个志愿高校只能填报一个补录招生的专业。“报名数据统计”模块提供补录计划和补录报考人数情况供考生参考。“补录报名”模块内的考生信息不可修改，考生无需填写也不得更改。</w:t>
      </w:r>
    </w:p>
    <w:p w14:paraId="5C294378">
      <w:pPr>
        <w:adjustRightInd w:val="0"/>
        <w:snapToGrid w:val="0"/>
        <w:spacing w:line="560" w:lineRule="exact"/>
        <w:ind w:firstLine="592" w:firstLineChars="200"/>
        <w:rPr>
          <w:rFonts w:ascii="仿宋" w:hAnsi="仿宋" w:eastAsia="仿宋" w:cs="仿宋_GB2312"/>
          <w:sz w:val="30"/>
          <w:szCs w:val="30"/>
        </w:rPr>
      </w:pPr>
      <w:r>
        <w:rPr>
          <w:rFonts w:hint="eastAsia" w:ascii="仿宋" w:hAnsi="仿宋" w:eastAsia="仿宋" w:cs="仿宋_GB2312"/>
          <w:sz w:val="30"/>
          <w:szCs w:val="30"/>
        </w:rPr>
        <w:t>3.征集志愿填报后，考生须点击该志愿对应的“保存”按钮，才能对该志愿所填报的内容予以保存。若不点击，填报志愿信息将无法保存。补录报名截止时间前，考生可多次修改志愿，每次修改后均要点击“保存”按钮，以最后一次修改并保存的志愿为准。填报时间截止后，考生将不能再进行志愿填报或修改。</w:t>
      </w:r>
    </w:p>
    <w:p w14:paraId="360E3859">
      <w:pPr>
        <w:adjustRightInd w:val="0"/>
        <w:snapToGrid w:val="0"/>
        <w:spacing w:line="560" w:lineRule="exact"/>
        <w:ind w:firstLine="592" w:firstLineChars="200"/>
        <w:rPr>
          <w:rFonts w:ascii="仿宋" w:hAnsi="仿宋" w:eastAsia="仿宋" w:cs="仿宋_GB2312"/>
          <w:sz w:val="30"/>
          <w:szCs w:val="30"/>
        </w:rPr>
      </w:pPr>
      <w:r>
        <w:rPr>
          <w:rFonts w:hint="eastAsia" w:ascii="仿宋" w:hAnsi="仿宋" w:eastAsia="仿宋" w:cs="仿宋_GB2312"/>
          <w:sz w:val="30"/>
          <w:szCs w:val="30"/>
        </w:rPr>
        <w:t>4.所有志愿填报完成后，请考生务必仔细检查所填志愿，核对无误后方可退出系统。考生填报志愿应理性选择填报学校和专业志愿，并对所填报志愿的真实性和准确性承担责任。因考生本人志愿填报疏漏和失误或未按规定程序操作造成的后果，由考生本人承担。</w:t>
      </w:r>
    </w:p>
    <w:p w14:paraId="5A947B6F">
      <w:pPr>
        <w:adjustRightInd w:val="0"/>
        <w:snapToGrid w:val="0"/>
        <w:spacing w:line="560" w:lineRule="exact"/>
        <w:ind w:firstLine="592" w:firstLineChars="200"/>
        <w:rPr>
          <w:rFonts w:ascii="仿宋" w:hAnsi="仿宋" w:eastAsia="仿宋" w:cs="黑体"/>
          <w:sz w:val="30"/>
          <w:szCs w:val="30"/>
        </w:rPr>
      </w:pPr>
      <w:r>
        <w:rPr>
          <w:rFonts w:hint="eastAsia" w:ascii="仿宋" w:hAnsi="仿宋" w:eastAsia="仿宋" w:cs="黑体"/>
          <w:sz w:val="30"/>
          <w:szCs w:val="30"/>
        </w:rPr>
        <w:t>三、征集志愿录取</w:t>
      </w:r>
    </w:p>
    <w:p w14:paraId="0D5027A5">
      <w:pPr>
        <w:adjustRightInd w:val="0"/>
        <w:snapToGrid w:val="0"/>
        <w:spacing w:line="560" w:lineRule="exact"/>
        <w:ind w:firstLine="592" w:firstLineChars="200"/>
        <w:rPr>
          <w:rFonts w:ascii="仿宋" w:hAnsi="仿宋" w:eastAsia="仿宋" w:cs="仿宋_GB2312"/>
          <w:sz w:val="30"/>
          <w:szCs w:val="30"/>
        </w:rPr>
      </w:pPr>
      <w:r>
        <w:rPr>
          <w:rFonts w:hint="eastAsia" w:ascii="仿宋" w:hAnsi="仿宋" w:eastAsia="仿宋" w:cs="仿宋_GB2312"/>
          <w:sz w:val="30"/>
          <w:szCs w:val="30"/>
        </w:rPr>
        <w:t>退役大学生士兵补录按照填报志愿投档录取，本轮补录结束后不再组织征集。志愿填报完成后，第一志愿高校对报考的退役大学生士兵考生进行专业审核和考查后进行预录取，并公示补录预录取名单。第一志愿高校录取结束后，再进行第二志愿高校的专业审核及相关录取工作。请考生密切关注所填报招生院校网站相关信息或咨询招生院校，按照要求做好各项准备。</w:t>
      </w:r>
    </w:p>
    <w:p w14:paraId="570DA202">
      <w:pPr>
        <w:widowControl/>
        <w:jc w:val="left"/>
        <w:rPr>
          <w:rFonts w:ascii="仿宋" w:hAnsi="仿宋" w:eastAsia="仿宋"/>
          <w:sz w:val="30"/>
          <w:szCs w:val="30"/>
        </w:rPr>
      </w:pPr>
    </w:p>
    <w:p w14:paraId="410D01FD">
      <w:pPr>
        <w:rPr>
          <w:rFonts w:ascii="仿宋" w:hAnsi="仿宋" w:eastAsia="仿宋"/>
          <w:sz w:val="30"/>
          <w:szCs w:val="30"/>
        </w:rPr>
      </w:pPr>
    </w:p>
    <w:p w14:paraId="7C515D3D">
      <w:pPr>
        <w:adjustRightInd w:val="0"/>
        <w:snapToGrid w:val="0"/>
        <w:spacing w:line="560" w:lineRule="exact"/>
        <w:jc w:val="center"/>
        <w:rPr>
          <w:rFonts w:ascii="仿宋" w:hAnsi="仿宋" w:eastAsia="仿宋" w:cs="仿宋_GB2312"/>
          <w:b/>
          <w:sz w:val="30"/>
          <w:szCs w:val="30"/>
        </w:rPr>
      </w:pPr>
    </w:p>
    <w:p w14:paraId="00EC2894">
      <w:pPr>
        <w:adjustRightInd w:val="0"/>
        <w:snapToGrid w:val="0"/>
        <w:spacing w:line="560" w:lineRule="exact"/>
        <w:jc w:val="center"/>
        <w:rPr>
          <w:rFonts w:ascii="仿宋" w:hAnsi="仿宋" w:eastAsia="仿宋" w:cs="仿宋_GB2312"/>
          <w:b/>
          <w:sz w:val="30"/>
          <w:szCs w:val="30"/>
        </w:rPr>
      </w:pPr>
    </w:p>
    <w:p w14:paraId="05356AFE">
      <w:pPr>
        <w:adjustRightInd w:val="0"/>
        <w:snapToGrid w:val="0"/>
        <w:spacing w:line="560" w:lineRule="exact"/>
        <w:jc w:val="center"/>
        <w:rPr>
          <w:rFonts w:ascii="仿宋" w:hAnsi="仿宋" w:eastAsia="仿宋" w:cs="仿宋_GB2312"/>
          <w:b/>
          <w:sz w:val="30"/>
          <w:szCs w:val="30"/>
        </w:rPr>
      </w:pPr>
    </w:p>
    <w:p w14:paraId="236DD506">
      <w:pPr>
        <w:adjustRightInd w:val="0"/>
        <w:snapToGrid w:val="0"/>
        <w:spacing w:line="560" w:lineRule="exact"/>
        <w:jc w:val="center"/>
        <w:rPr>
          <w:rFonts w:ascii="仿宋" w:hAnsi="仿宋" w:eastAsia="仿宋" w:cs="仿宋_GB2312"/>
          <w:b/>
          <w:sz w:val="30"/>
          <w:szCs w:val="30"/>
        </w:rPr>
      </w:pPr>
    </w:p>
    <w:p w14:paraId="0C2A2315">
      <w:pPr>
        <w:adjustRightInd w:val="0"/>
        <w:snapToGrid w:val="0"/>
        <w:spacing w:line="560" w:lineRule="exact"/>
        <w:jc w:val="center"/>
        <w:rPr>
          <w:rFonts w:ascii="仿宋" w:hAnsi="仿宋" w:eastAsia="仿宋" w:cs="仿宋_GB2312"/>
          <w:b/>
          <w:sz w:val="30"/>
          <w:szCs w:val="30"/>
        </w:rPr>
      </w:pPr>
    </w:p>
    <w:p w14:paraId="127350C6">
      <w:pPr>
        <w:adjustRightInd w:val="0"/>
        <w:snapToGrid w:val="0"/>
        <w:spacing w:line="560" w:lineRule="exact"/>
        <w:jc w:val="center"/>
        <w:rPr>
          <w:rFonts w:ascii="仿宋" w:hAnsi="仿宋" w:eastAsia="仿宋" w:cs="仿宋_GB2312"/>
          <w:b/>
          <w:sz w:val="30"/>
          <w:szCs w:val="30"/>
        </w:rPr>
      </w:pPr>
    </w:p>
    <w:p w14:paraId="5E12F6F8">
      <w:pPr>
        <w:adjustRightInd w:val="0"/>
        <w:snapToGrid w:val="0"/>
        <w:spacing w:line="560" w:lineRule="exact"/>
        <w:jc w:val="center"/>
        <w:rPr>
          <w:rFonts w:hint="eastAsia" w:ascii="仿宋" w:hAnsi="仿宋" w:eastAsia="仿宋" w:cs="仿宋_GB2312"/>
          <w:b/>
          <w:sz w:val="30"/>
          <w:szCs w:val="30"/>
          <w:lang w:val="en-US" w:eastAsia="zh-CN"/>
        </w:rPr>
      </w:pPr>
    </w:p>
    <w:sectPr>
      <w:headerReference r:id="rId3" w:type="default"/>
      <w:footerReference r:id="rId4" w:type="default"/>
      <w:pgSz w:w="11906" w:h="16838"/>
      <w:pgMar w:top="1798" w:right="1474" w:bottom="1984" w:left="1587" w:header="851" w:footer="1400" w:gutter="0"/>
      <w:cols w:space="720" w:num="1"/>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方正小标宋简体">
    <w:altName w:val="微软雅黑"/>
    <w:panose1 w:val="00000000000000000000"/>
    <w:charset w:val="86"/>
    <w:family w:val="script"/>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38E9B8">
    <w:pPr>
      <w:pStyle w:val="3"/>
      <w:jc w:val="right"/>
      <w:rPr>
        <w:sz w:val="28"/>
        <w:szCs w:val="2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E4F17C">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58"/>
  <w:drawingGridVerticalSpacing w:val="579"/>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0MDU4NjU2YTg4MzhlNjNkN2E5OWJlOTA5YTNlNGIifQ=="/>
  </w:docVars>
  <w:rsids>
    <w:rsidRoot w:val="09F40B27"/>
    <w:rsid w:val="00027D6B"/>
    <w:rsid w:val="00037B9F"/>
    <w:rsid w:val="00040F76"/>
    <w:rsid w:val="00045E8A"/>
    <w:rsid w:val="00064633"/>
    <w:rsid w:val="000B3A45"/>
    <w:rsid w:val="00164AF1"/>
    <w:rsid w:val="0019417F"/>
    <w:rsid w:val="002C3428"/>
    <w:rsid w:val="002D5F3B"/>
    <w:rsid w:val="00354E20"/>
    <w:rsid w:val="00375558"/>
    <w:rsid w:val="00387600"/>
    <w:rsid w:val="003F51F8"/>
    <w:rsid w:val="00422C85"/>
    <w:rsid w:val="00501B64"/>
    <w:rsid w:val="00502B53"/>
    <w:rsid w:val="00566729"/>
    <w:rsid w:val="0060322E"/>
    <w:rsid w:val="00616E92"/>
    <w:rsid w:val="006B1967"/>
    <w:rsid w:val="006B2EC6"/>
    <w:rsid w:val="006D0CB8"/>
    <w:rsid w:val="0070337A"/>
    <w:rsid w:val="0075161B"/>
    <w:rsid w:val="007B3DEC"/>
    <w:rsid w:val="00802430"/>
    <w:rsid w:val="00814A01"/>
    <w:rsid w:val="00851423"/>
    <w:rsid w:val="00870269"/>
    <w:rsid w:val="008C3567"/>
    <w:rsid w:val="008E040C"/>
    <w:rsid w:val="00900269"/>
    <w:rsid w:val="00941307"/>
    <w:rsid w:val="009A2DC9"/>
    <w:rsid w:val="009C6B44"/>
    <w:rsid w:val="00A224E3"/>
    <w:rsid w:val="00A3000C"/>
    <w:rsid w:val="00A34027"/>
    <w:rsid w:val="00A40962"/>
    <w:rsid w:val="00A7429F"/>
    <w:rsid w:val="00AF1B2A"/>
    <w:rsid w:val="00B412B7"/>
    <w:rsid w:val="00C61724"/>
    <w:rsid w:val="00C877FD"/>
    <w:rsid w:val="00CC0E1B"/>
    <w:rsid w:val="00CC1115"/>
    <w:rsid w:val="00D271B8"/>
    <w:rsid w:val="00D96535"/>
    <w:rsid w:val="00DB0626"/>
    <w:rsid w:val="00E0740C"/>
    <w:rsid w:val="00E450F2"/>
    <w:rsid w:val="00E73613"/>
    <w:rsid w:val="00E824AD"/>
    <w:rsid w:val="00EE6D3C"/>
    <w:rsid w:val="00F44CDD"/>
    <w:rsid w:val="00FA4C89"/>
    <w:rsid w:val="00FF3376"/>
    <w:rsid w:val="012020D3"/>
    <w:rsid w:val="03667C72"/>
    <w:rsid w:val="09F40B27"/>
    <w:rsid w:val="0A981059"/>
    <w:rsid w:val="0AB05BF3"/>
    <w:rsid w:val="10557344"/>
    <w:rsid w:val="13390FED"/>
    <w:rsid w:val="13FF0DA5"/>
    <w:rsid w:val="14CF720D"/>
    <w:rsid w:val="162913C3"/>
    <w:rsid w:val="2FEC5DFF"/>
    <w:rsid w:val="350834CA"/>
    <w:rsid w:val="37406C32"/>
    <w:rsid w:val="38434FEA"/>
    <w:rsid w:val="3B021569"/>
    <w:rsid w:val="3C8804B8"/>
    <w:rsid w:val="3E0166B6"/>
    <w:rsid w:val="41973B49"/>
    <w:rsid w:val="46AA34C6"/>
    <w:rsid w:val="48443CDD"/>
    <w:rsid w:val="49382AE4"/>
    <w:rsid w:val="4D5A50BE"/>
    <w:rsid w:val="50704D16"/>
    <w:rsid w:val="52DD0A5E"/>
    <w:rsid w:val="53034396"/>
    <w:rsid w:val="54756477"/>
    <w:rsid w:val="566C02E3"/>
    <w:rsid w:val="57557797"/>
    <w:rsid w:val="590B4993"/>
    <w:rsid w:val="5E391DE9"/>
    <w:rsid w:val="5F877548"/>
    <w:rsid w:val="603C3C36"/>
    <w:rsid w:val="66E3678F"/>
    <w:rsid w:val="6788143C"/>
    <w:rsid w:val="6BB66184"/>
    <w:rsid w:val="6E3D27EA"/>
    <w:rsid w:val="6E6E02F7"/>
    <w:rsid w:val="717532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6"/>
    <w:qFormat/>
    <w:uiPriority w:val="0"/>
    <w:rPr>
      <w:sz w:val="18"/>
      <w:szCs w:val="18"/>
    </w:r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pPr>
      <w:widowControl/>
      <w:spacing w:before="100" w:beforeAutospacing="1" w:after="100" w:afterAutospacing="1"/>
      <w:jc w:val="left"/>
    </w:pPr>
    <w:rPr>
      <w:rFonts w:ascii="宋体" w:hAnsi="宋体"/>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333333"/>
      <w:u w:val="none"/>
    </w:rPr>
  </w:style>
  <w:style w:type="character" w:styleId="10">
    <w:name w:val="Hyperlink"/>
    <w:basedOn w:val="7"/>
    <w:qFormat/>
    <w:uiPriority w:val="0"/>
    <w:rPr>
      <w:color w:val="333333"/>
      <w:u w:val="none"/>
    </w:rPr>
  </w:style>
  <w:style w:type="paragraph" w:styleId="11">
    <w:name w:val="List Paragraph"/>
    <w:basedOn w:val="1"/>
    <w:qFormat/>
    <w:uiPriority w:val="99"/>
    <w:pPr>
      <w:ind w:firstLine="420" w:firstLineChars="200"/>
    </w:pPr>
    <w:rPr>
      <w:rFonts w:ascii="等线" w:hAnsi="等线" w:eastAsia="等线" w:cs="等线"/>
      <w:szCs w:val="21"/>
    </w:rPr>
  </w:style>
  <w:style w:type="character" w:customStyle="1" w:styleId="12">
    <w:name w:val="icon_list"/>
    <w:basedOn w:val="7"/>
    <w:qFormat/>
    <w:uiPriority w:val="0"/>
  </w:style>
  <w:style w:type="character" w:customStyle="1" w:styleId="13">
    <w:name w:val="icon_list1"/>
    <w:basedOn w:val="7"/>
    <w:qFormat/>
    <w:uiPriority w:val="0"/>
  </w:style>
  <w:style w:type="character" w:customStyle="1" w:styleId="14">
    <w:name w:val="txt"/>
    <w:basedOn w:val="7"/>
    <w:qFormat/>
    <w:uiPriority w:val="0"/>
    <w:rPr>
      <w:shd w:val="clear" w:color="auto" w:fill="FFFFFF"/>
    </w:rPr>
  </w:style>
  <w:style w:type="character" w:customStyle="1" w:styleId="15">
    <w:name w:val="line"/>
    <w:basedOn w:val="7"/>
    <w:qFormat/>
    <w:uiPriority w:val="0"/>
    <w:rPr>
      <w:shd w:val="clear" w:color="auto" w:fill="E6E6E6"/>
    </w:rPr>
  </w:style>
  <w:style w:type="character" w:customStyle="1" w:styleId="16">
    <w:name w:val="批注框文本 字符"/>
    <w:basedOn w:val="7"/>
    <w:link w:val="2"/>
    <w:qFormat/>
    <w:uiPriority w:val="0"/>
    <w:rPr>
      <w:rFonts w:ascii="Calibri" w:hAnsi="Calibri" w:cs="宋体"/>
      <w:kern w:val="2"/>
      <w:sz w:val="18"/>
      <w:szCs w:val="18"/>
    </w:rPr>
  </w:style>
  <w:style w:type="character" w:customStyle="1" w:styleId="17">
    <w:name w:val="font21"/>
    <w:basedOn w:val="7"/>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Pages>
  <Words>4365</Words>
  <Characters>4647</Characters>
  <Lines>35</Lines>
  <Paragraphs>9</Paragraphs>
  <TotalTime>277</TotalTime>
  <ScaleCrop>false</ScaleCrop>
  <LinksUpToDate>false</LinksUpToDate>
  <CharactersWithSpaces>4690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2022-08-03T03:29:00Z</dcterms:created>
  <dc:creator>会飞的蜗牛</dc:creator>
  <cp:lastModifiedBy>王璟璟</cp:lastModifiedBy>
  <cp:lastPrinted>2024-07-11T02:56:00Z</cp:lastPrinted>
  <dcterms:modified xsi:type="dcterms:W3CDTF">2025-06-17T10:55:09Z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802E2E8AAE324C01A2855FA207B6FC00_13</vt:lpwstr>
  </property>
  <property fmtid="{D5CDD505-2E9C-101B-9397-08002B2CF9AE}" pid="4" name="KSOTemplateDocerSaveRecord">
    <vt:lpwstr>eyJoZGlkIjoiODk2NmUwMDc2YWFlOWY1MTA2OWU4ZTNhZjQzYzA4ZmUiLCJ1c2VySWQiOiIxNDU1NzcyNTIxIn0=</vt:lpwstr>
  </property>
</Properties>
</file>