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5A9396">
      <w:pPr>
        <w:pStyle w:val="2"/>
        <w:keepNext w:val="0"/>
        <w:keepLines w:val="0"/>
        <w:widowControl/>
        <w:suppressLineNumbers w:val="0"/>
        <w:shd w:val="clear" w:fill="FFFFFF"/>
        <w:spacing w:before="0" w:beforeAutospacing="0" w:after="150" w:afterAutospacing="0"/>
        <w:ind w:left="0" w:right="0" w:firstLine="0"/>
        <w:jc w:val="center"/>
        <w:rPr>
          <w:rFonts w:ascii="Helvetica" w:hAnsi="Helvetica" w:eastAsia="Helvetica" w:cs="Helvetica"/>
          <w:i w:val="0"/>
          <w:iCs w:val="0"/>
          <w:caps w:val="0"/>
          <w:color w:val="333333"/>
          <w:spacing w:val="0"/>
          <w:sz w:val="27"/>
          <w:szCs w:val="27"/>
        </w:rPr>
      </w:pPr>
      <w:r>
        <w:rPr>
          <w:rFonts w:ascii="黑体" w:hAnsi="宋体" w:eastAsia="黑体" w:cs="黑体"/>
          <w:i w:val="0"/>
          <w:iCs w:val="0"/>
          <w:caps w:val="0"/>
          <w:color w:val="333333"/>
          <w:spacing w:val="0"/>
          <w:sz w:val="36"/>
          <w:szCs w:val="36"/>
          <w:shd w:val="clear" w:fill="FFFFFF"/>
        </w:rPr>
        <w:t>文华学院2025年专升本招生专业简介和考试大纲</w:t>
      </w:r>
    </w:p>
    <w:p w14:paraId="5E41B212">
      <w:pPr>
        <w:pStyle w:val="2"/>
        <w:keepNext w:val="0"/>
        <w:keepLines w:val="0"/>
        <w:widowControl/>
        <w:suppressLineNumbers w:val="0"/>
        <w:shd w:val="clear" w:fill="FFFFFF"/>
        <w:spacing w:before="0" w:beforeAutospacing="0" w:after="150" w:afterAutospacing="0"/>
        <w:ind w:left="0" w:right="0" w:firstLine="0"/>
        <w:rPr>
          <w:rFonts w:hint="default" w:ascii="Helvetica" w:hAnsi="Helvetica" w:eastAsia="Helvetica" w:cs="Helvetica"/>
          <w:i w:val="0"/>
          <w:iCs w:val="0"/>
          <w:caps w:val="0"/>
          <w:color w:val="333333"/>
          <w:spacing w:val="0"/>
          <w:sz w:val="27"/>
          <w:szCs w:val="27"/>
        </w:rPr>
      </w:pPr>
    </w:p>
    <w:p w14:paraId="6DBD907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（一）电气工程及其自动化专业 (080601)</w:t>
      </w:r>
    </w:p>
    <w:p w14:paraId="09F4B82A">
      <w:pPr>
        <w:keepNext w:val="0"/>
        <w:keepLines w:val="0"/>
        <w:widowControl/>
        <w:suppressLineNumbers w:val="0"/>
        <w:wordWrap/>
        <w:bidi w:val="0"/>
        <w:spacing w:before="0" w:beforeAutospacing="0" w:after="150" w:afterAutospacing="0" w:line="480" w:lineRule="atLeast"/>
        <w:ind w:left="0" w:right="0" w:firstLine="600"/>
        <w:jc w:val="left"/>
      </w:pPr>
      <w:r>
        <w:rPr>
          <w:rFonts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培养掌握电气工程专业基础与技能，熟悉新能源技术，具有一定工程实践能力和创新思维能力，能够在发电、供电、电气装备制造及其它工业电气装备运维等领域中，从事电力系统运行、电气装备设计、电气项目开发、电力装备维护及电力工程管理等工作的宽口径、应用型高级工程技术人才。</w:t>
      </w:r>
    </w:p>
    <w:p w14:paraId="6D15000C">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本专业的课程特点是强电与弱电结合、电工电子技术与计算机技术结合、电气工程与信息技术结合，设有电力系统及其自动化、电力电子与电力传动、工业企业自动化三个专业方向。注重专业素养和实践能力的培养，使学生具有分析解决电气工程与控制工程相关技术问题的能力。</w:t>
      </w:r>
    </w:p>
    <w:p w14:paraId="77D6965C">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有明确专业背景，各行各业涉及到有关电气运行、维护、管理、开发等都属于本专业应用范围。本校的电气工程及其自动化专业有比较雄厚的师资队伍，学生就业前景好。已有近20届本科毕业生，分别就业到国家电网公司、电力设计院、电气装备制造企业及其它工业企业中。毕业生就业率保持在95%以上。</w:t>
      </w:r>
    </w:p>
    <w:p w14:paraId="1EA3BE09">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可攻读电力系统及其自动化、控制工程等专业方向研究生；或到各类发电企业、国家电网(供电局)、电力装备制造业、其它工业行业中从事有关电气运行、装备设计、检测、维护、运行、管理等方面工作。</w:t>
      </w:r>
    </w:p>
    <w:p w14:paraId="5CAEE3C9">
      <w:pPr>
        <w:keepNext w:val="0"/>
        <w:keepLines w:val="0"/>
        <w:widowControl/>
        <w:suppressLineNumbers w:val="0"/>
        <w:wordWrap/>
        <w:bidi w:val="0"/>
        <w:spacing w:before="0" w:beforeAutospacing="0" w:after="150" w:afterAutospacing="0" w:line="480" w:lineRule="atLeast"/>
        <w:ind w:left="0" w:right="0" w:firstLine="600"/>
        <w:jc w:val="left"/>
      </w:pPr>
    </w:p>
    <w:p w14:paraId="042F2B29">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（二）机械设计制造及其自动化专业 (080202)</w:t>
      </w:r>
    </w:p>
    <w:p w14:paraId="306ACB6D">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培养具备机械设计、制造、自动化领域的专业知识与应用能力，具有良好综合素养、工程实践能力、创新思维能力；能适应社会发展需求在机械工程及相关领域的企业与事业单位从事机电装备的设计制造、技术开发、应用研究、管理维护、销售及技术服务等工作的工程技术应用型人才。</w:t>
      </w:r>
    </w:p>
    <w:p w14:paraId="5F2DD66F">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本专业以机械设计与制造为基础，融入计算机、信息和自动化控制技术，运用三维数字化（3D）设计与智能制造（工业机器人、3D打印等）相关技术，解决现代工程领域中的技术问题，实现产品智能化的设计与制造。</w:t>
      </w:r>
    </w:p>
    <w:p w14:paraId="76196634">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本专业被评定为湖北省一流本科专业，文华学院重点建设的特色专业，已列入湖北省普通高等学校战略性新兴（支柱）产业人才培养计划、湖北省普通本科高校“专业综合改革试点”</w:t>
      </w:r>
      <w:r>
        <w:rPr>
          <w:rFonts w:hint="eastAsia" w:ascii="仿宋" w:hAnsi="仿宋" w:eastAsia="仿宋" w:cs="仿宋"/>
          <w:i w:val="0"/>
          <w:iCs w:val="0"/>
          <w:caps w:val="0"/>
          <w:color w:val="000000"/>
          <w:spacing w:val="0"/>
          <w:kern w:val="0"/>
          <w:sz w:val="24"/>
          <w:szCs w:val="24"/>
          <w:shd w:val="clear" w:fill="FFFFFF"/>
          <w:lang w:val="en-US" w:eastAsia="zh-CN" w:bidi="ar"/>
        </w:rPr>
        <w:t> </w:t>
      </w:r>
      <w:r>
        <w:rPr>
          <w:rFonts w:hint="eastAsia" w:ascii="仿宋" w:hAnsi="仿宋" w:eastAsia="仿宋" w:cs="仿宋"/>
          <w:i w:val="0"/>
          <w:iCs w:val="0"/>
          <w:caps w:val="0"/>
          <w:color w:val="000000"/>
          <w:spacing w:val="0"/>
          <w:kern w:val="0"/>
          <w:sz w:val="30"/>
          <w:szCs w:val="30"/>
          <w:shd w:val="clear" w:fill="FFFFFF"/>
          <w:lang w:val="en-US" w:eastAsia="zh-CN" w:bidi="ar"/>
        </w:rPr>
        <w:t>的专业和湖北省普通本科高校“荆楚卓越人才”协同育人计划项目。专业硬件条件好，拥有省重点实验教学示范中心和湖北省级实习实训基地。专业人才培养坚持理论与实践并重的原则，以三维数字化设计与智能制造为专业特色，培养学生创新设计和工程应用能力。本专业学生每年获国家及省级机电类学科竞赛达50余项，专业学风优良，考研率约20%左右（含部分专升本学生），就业率在98%以上。</w:t>
      </w:r>
    </w:p>
    <w:p w14:paraId="0A757E42">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（1）从事机械设计与制造加工工艺规程的编制与实施工作；（2）从事机电产品三维数字化设计与制造工作; （3）从事机械、电气、液压、气压等控制设备的维护管理工作；（4）从事工艺工装的设计、制造工作；（5）从事数控机床、加工中心等高智能设备的编程及操作工作；（6）从事机械CAD/CAM技术的应用工作；（7）从事机械设计与制造的现场技术工程管理工作等。</w:t>
      </w:r>
    </w:p>
    <w:p w14:paraId="29E738E1">
      <w:pPr>
        <w:keepNext w:val="0"/>
        <w:keepLines w:val="0"/>
        <w:widowControl/>
        <w:suppressLineNumbers w:val="0"/>
        <w:wordWrap/>
        <w:bidi w:val="0"/>
        <w:spacing w:before="0" w:beforeAutospacing="0" w:after="150" w:afterAutospacing="0" w:line="480" w:lineRule="atLeast"/>
        <w:ind w:left="0" w:right="0" w:firstLine="600"/>
        <w:jc w:val="left"/>
      </w:pPr>
    </w:p>
    <w:p w14:paraId="4BC47F37">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（三）机器人工程专业 (080803T)</w:t>
      </w:r>
    </w:p>
    <w:p w14:paraId="1AB504B3">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培养服务于机械、电子、机器人、计算机、人工智能等行业的具有一定创新精神的应用型工程技术人才。坚持育人为本，德育为先，能力为重，注重每个学生的潜能挖掘和价值提升，培养德智体美全面发展并适应智能制造发展需要，具有人文社会科学素养、社会责任感、职业道德和团队意识，掌握现代机器人工程相关基础理论、专业知识和基本技能，善于应用现代工具和管理技术，能胜任机器人工程领域的工程设计、技术开发、经营管理以及工程科学研究等工作。</w:t>
      </w:r>
    </w:p>
    <w:p w14:paraId="72424C20">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融合机械、电子、机器人、计算机、人工智能等多学科的专业优势，拥有先进的机器人实验室及智能制造实训中心，与华中数控等企业联合培养，专业课程由双师型教师团队授课。根据学生的学习兴趣，引导学生参加导师的教学科研项目，参加机器人学科竞赛，申报大学生创新创业项目，申请发明专利以及发表学术论文等。每年学生参加全国机器人大赛机甲大赛、机械创新大赛、西门子杯智能挑战赛等，获奖40余项。专业学风优良，历年考研录取率均在15%以上，就业率95%以上。</w:t>
      </w:r>
    </w:p>
    <w:p w14:paraId="4324B682">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机器人工程专业的主要就业方向有（1） 机器人制造与开发：从事机器人及其相关部件的设计、制造和组装工作，以及机器人系统的集成和应用；（2）机器人应用：在制造业、医疗、农业、服务业等领域，从事机器人应用和自动化系统的设计与实施；（3） 机器人维护与技术支持：从事机器人的日常维护、故障排除和技术支持等工作；（4）科研与教育：在科研机构、高校或相关企业中，从事机器人技术的研究、开发和教育工作；（5)项目管理与咨询：在机器人工程项目中担任项目经理或技术顾问，以及为企业提供相关咨询服务。</w:t>
      </w:r>
    </w:p>
    <w:p w14:paraId="5F8070D3">
      <w:pPr>
        <w:keepNext w:val="0"/>
        <w:keepLines w:val="0"/>
        <w:widowControl/>
        <w:suppressLineNumbers w:val="0"/>
        <w:wordWrap/>
        <w:bidi w:val="0"/>
        <w:spacing w:before="0" w:beforeAutospacing="0" w:after="150" w:afterAutospacing="0" w:line="480" w:lineRule="atLeast"/>
        <w:ind w:left="0" w:right="0" w:firstLine="600"/>
        <w:jc w:val="left"/>
      </w:pPr>
    </w:p>
    <w:p w14:paraId="058DAB2B">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（四）电子信息工程专业 (080701)</w:t>
      </w:r>
    </w:p>
    <w:p w14:paraId="63A7D010">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致力于培养具备扎实理论基础和创新实践能力的高素质应用型人才。学生将全面发展德、智、体、美各方面素质，掌握电子信息领域的核心理论与专业技能，具备良好的知识结构，能够应对快速发展的科技变革。毕业生不仅具备较强的实际操作能力，还能在电子信息技术产业、科研单位及相关行业中，胜任开发、设计、制造、应用、管理等多项工作，成为具备较高综合素质的高级技术人才。</w:t>
      </w:r>
    </w:p>
    <w:p w14:paraId="1777B7A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设有“智能互联与数智网络”和“AI智能信息处理与应用”两个方向。着力培养具有前瞻性视野的专业人才，紧跟行业前沿，响应智能化时代需求。</w:t>
      </w:r>
    </w:p>
    <w:p w14:paraId="52B5576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：本专业为湖北省“十二五”重点（培育）学科的重要专业，获评为中国民办大学六星级专业。建有17个专业实验室，与 “中软国际”、“烽火科技”等知名企业共建有“软件研发中心”、“人工智能技术协同创新基地”等多个校内外实习实训基地，为实践教学活动的开展提供了有力的保证。本专业注重学生创新和实践能力的培养，为学生参加各类竞赛提供专业指导，曾有多人次获得全国或省级竞赛一等奖。毕业生初次就业率高达96%，每年有20%左右的毕业生攻读硕士研究生或出国深造。</w:t>
      </w:r>
    </w:p>
    <w:p w14:paraId="0BBBF5D3">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毕业生广泛就业于电子信息系统、数据通信、信息自动化等领域，担任信息系统设计、开发、制造、安装调试、运行维护及市场营销等岗位。凭借扎实的专业背景和创新能力，他们在各大企业及科研单位中表现出色，深受用人单位青睐。</w:t>
      </w:r>
    </w:p>
    <w:p w14:paraId="7D733529">
      <w:pPr>
        <w:keepNext w:val="0"/>
        <w:keepLines w:val="0"/>
        <w:widowControl/>
        <w:suppressLineNumbers w:val="0"/>
        <w:wordWrap/>
        <w:bidi w:val="0"/>
        <w:spacing w:before="0" w:beforeAutospacing="0" w:after="150" w:afterAutospacing="0" w:line="480" w:lineRule="atLeast"/>
        <w:ind w:left="0" w:right="0" w:firstLine="600"/>
        <w:jc w:val="left"/>
      </w:pPr>
    </w:p>
    <w:p w14:paraId="44F21252">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(五)计算机科学与技术专业 (080901)</w:t>
      </w:r>
    </w:p>
    <w:p w14:paraId="02BDB2A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立足湖北，面向全国，服务区域社会与经济发展需求，致力于培养德智体美劳全面发展的高级应用型人才。学生将掌握坚实的数学与自然科学基础，系统学习计算机科学与技术领域的核心理论、专业知识和实践技能，具备运用计算机软硬件技术解决复杂工程问题的能力。同时注重培养学生的创新精神、国际视野、团队协作能力以及道德文化素养和社会责任感，使其能够在信息技术及相关领域从事软硬件分析、系统设计、开发与应用等工作。</w:t>
      </w:r>
    </w:p>
    <w:p w14:paraId="5977201E">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在夯实基础理论的同时，重点强化学生在云计算与数据处理、智能计算系统应用等方面的能力。通过实践教学与创新训练，培养学生成为在云计算及数据分析、智能计算及应用开发领域具有创新精神和实践能力的专业人才。</w:t>
      </w:r>
    </w:p>
    <w:p w14:paraId="64A861C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是湖北省一流本科专业建设点，也是文华学院重点建设的特色学科专业。专业建设成熟，师资力量雄厚，注重理论与实践结合，强化技能训练。近年来，专业投入几百万元建设“大数据应用技术实验室”，并与中软国际、浪潮集团开展深度产、学、研合作，共建有“人工智能技术协同创新基地”、“文华-浪潮大数据应用实践教学基地”，此外，还设有“计算机组成原理”、“软件工具与环境”、“网络工程”等多个专业实验室，并组件了多个学生创新和创业团队，为学生提供丰富的实践平台。</w:t>
      </w:r>
    </w:p>
    <w:p w14:paraId="3032FD6E">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1）在机关企事业单位从事办公自动化高级应用、硬件维修、软件维护、数据处理等工作；（2）在IT企业、金融、通信、税务、外贸、工商、交通、海关等领域担任网站管理员、数据库系统管理员、程序员等岗位; （3）在云计算与大数据应用、智能计算系统应用等领域担任数据分析或智能计算工程师；（4）继续深造，攻读本专业及相关专业的硕士研究生。</w:t>
      </w:r>
    </w:p>
    <w:p w14:paraId="05AAC41B">
      <w:pPr>
        <w:keepNext w:val="0"/>
        <w:keepLines w:val="0"/>
        <w:widowControl/>
        <w:suppressLineNumbers w:val="0"/>
        <w:wordWrap/>
        <w:bidi w:val="0"/>
        <w:spacing w:before="0" w:beforeAutospacing="0" w:after="150" w:afterAutospacing="0" w:line="480" w:lineRule="atLeast"/>
        <w:ind w:left="0" w:right="0" w:firstLine="600"/>
        <w:jc w:val="left"/>
      </w:pPr>
    </w:p>
    <w:p w14:paraId="77B7A98E">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（六）工程管理专业 (120103)</w:t>
      </w:r>
    </w:p>
    <w:p w14:paraId="6E600C65">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着重培养具备现代工程信息化管理、工程造价管理等实用型方法和应用能力，面向以“标准化设计、工业化施工、信息化管理、智能化应用”为特征的现代化建筑业领域的高素质技术型人才的要求，使学生成为具有一定的实践能力、创新能力的应用型工程管理人才。体现学科专业特色，培养学生个性化发展方向。</w:t>
      </w:r>
    </w:p>
    <w:p w14:paraId="7148D863">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本专业设有“工程造价”和“智能建造与信息化”两个专业方向，学生可根据就业方向自愿选择。2016年起结合专业最新发展趋势设置了除建筑施工、工程估价、工程项目管理等基础课程外，增加了BIM（建筑信息模型设计）、Revit技术软件、智能建筑与运维等专业方向课程、专业提高课程、专业技能课程和以实训课程培养为重心的实践教学环节，适用面广，实用性强。</w:t>
      </w:r>
    </w:p>
    <w:p w14:paraId="628D2BE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为校友会六星级专业，副高及博士以上职称教师达到专任教师数量的50%，其中全国注册造价师、一级建造师等双师型教师多人。培养方式采取“双证培养”模式，在学习期间同时参加相关技能证书和执业资格证书的培训和考试。本专业根据两个不同专业方向的需求分别建立了“智能建造与管理实训基地”、“造价管理沙盘实训室”等实验室，并在设校外有固定的实习基地，与企业的有效对接，使本专业近三年就业率一直保持在95%以上。</w:t>
      </w:r>
    </w:p>
    <w:p w14:paraId="1DA0DEDA">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本专业学生就业面广，已毕业学生的工作单位中既有中铁、中建、中冶等施工企业，也有武汉城投集团、武汉地铁集团等建设单位，还有造价咨询公司、广联达软件公司等咨询相关单位，还有部分学生在政府机关、高校、设计单位等部门就业或考研深造。</w:t>
      </w:r>
    </w:p>
    <w:p w14:paraId="4BD7705D">
      <w:pPr>
        <w:keepNext w:val="0"/>
        <w:keepLines w:val="0"/>
        <w:widowControl/>
        <w:suppressLineNumbers w:val="0"/>
        <w:wordWrap/>
        <w:bidi w:val="0"/>
        <w:spacing w:before="0" w:beforeAutospacing="0" w:after="150" w:afterAutospacing="0" w:line="480" w:lineRule="atLeast"/>
        <w:ind w:left="0" w:right="0" w:firstLine="600"/>
        <w:jc w:val="left"/>
      </w:pPr>
    </w:p>
    <w:p w14:paraId="5C6C330C">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（七）环境工程专业 (082502)</w:t>
      </w:r>
    </w:p>
    <w:p w14:paraId="6AB77DFA">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旨在培养适应社会发展需求、具备生态文明理念，掌握环境工程学科基础理论，具有环境工程治理、设计、运营管理等能力，技术研发及环境规划、评价与管理的专业技能，具备解决复杂环境工程问题的实践能力、创新能力及团队合作能力的高级工程技术人才。</w:t>
      </w:r>
    </w:p>
    <w:p w14:paraId="10230BDB">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i w:val="0"/>
          <w:iCs w:val="0"/>
          <w:caps w:val="0"/>
          <w:color w:val="000000"/>
          <w:spacing w:val="0"/>
          <w:sz w:val="30"/>
          <w:szCs w:val="30"/>
          <w:shd w:val="clear" w:fill="FFFFFF"/>
        </w:rPr>
        <w:t>从事本专业的学生毕业5年后能够独立承担环境污染控制、环境监测与评价、环保技术研发、环境规划与管理、企业EHS管理等工作并成为单位的业务骨干。</w:t>
      </w:r>
    </w:p>
    <w:p w14:paraId="55800D09">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000000"/>
          <w:spacing w:val="0"/>
          <w:sz w:val="30"/>
          <w:szCs w:val="30"/>
          <w:shd w:val="clear" w:fill="FFFFFF"/>
        </w:rPr>
        <w:t>岗位能力与课程设置：</w:t>
      </w:r>
      <w:r>
        <w:rPr>
          <w:rFonts w:hint="eastAsia" w:ascii="仿宋" w:hAnsi="仿宋" w:eastAsia="仿宋" w:cs="仿宋"/>
          <w:i w:val="0"/>
          <w:iCs w:val="0"/>
          <w:caps w:val="0"/>
          <w:color w:val="000000"/>
          <w:spacing w:val="0"/>
          <w:sz w:val="30"/>
          <w:szCs w:val="30"/>
          <w:shd w:val="clear" w:fill="FFFFFF"/>
        </w:rPr>
        <w:t>①环保工程工艺设计：AutoCAD、水污染控制、固体废物污染控制、大气污染控制、噪声控制、管道工程与泵站、生态修复、工程预概算、毕业设计等。②环境监测、评价与管理：环境生态学、环境影响评价、环境监测、环境规划与管理、企业EHS管理、仪器分析、毕业论文等。</w:t>
      </w:r>
    </w:p>
    <w:p w14:paraId="39F1AFB5">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000000"/>
          <w:spacing w:val="0"/>
          <w:sz w:val="30"/>
          <w:szCs w:val="30"/>
          <w:shd w:val="clear" w:fill="FFFFFF"/>
        </w:rPr>
        <w:t>主干课程：</w:t>
      </w:r>
      <w:r>
        <w:rPr>
          <w:rFonts w:hint="eastAsia" w:ascii="仿宋" w:hAnsi="仿宋" w:eastAsia="仿宋" w:cs="仿宋"/>
          <w:i w:val="0"/>
          <w:iCs w:val="0"/>
          <w:caps w:val="0"/>
          <w:color w:val="000000"/>
          <w:spacing w:val="0"/>
          <w:sz w:val="30"/>
          <w:szCs w:val="30"/>
          <w:shd w:val="clear" w:fill="FFFFFF"/>
        </w:rPr>
        <w:t>水污染控制工程、大气污染控制工程、固体废物处理与处置、工程制图与CAD、环境工程原理、环境微生物学、环境监测、环境工程导论、工程概预算、环境影响评价。</w:t>
      </w:r>
    </w:p>
    <w:p w14:paraId="15C4A0B1">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000000"/>
          <w:spacing w:val="0"/>
          <w:sz w:val="30"/>
          <w:szCs w:val="30"/>
          <w:shd w:val="clear" w:fill="FFFFFF"/>
        </w:rPr>
        <w:t>专业特色：</w:t>
      </w:r>
    </w:p>
    <w:p w14:paraId="165AD10B">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i w:val="0"/>
          <w:iCs w:val="0"/>
          <w:caps w:val="0"/>
          <w:color w:val="000000"/>
          <w:spacing w:val="0"/>
          <w:sz w:val="30"/>
          <w:szCs w:val="30"/>
          <w:shd w:val="clear" w:fill="FFFFFF"/>
        </w:rPr>
        <w:t>环境工程专业为文华学院重点培育专业，2022年获批湖北省高校优秀中青年科技创新团队。专业拥有一支理论水平高、实践经验丰富的教学团队，其中博士教师5名，教师科研、教研成果丰富。</w:t>
      </w:r>
    </w:p>
    <w:p w14:paraId="14D3E8BE">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i w:val="0"/>
          <w:iCs w:val="0"/>
          <w:caps w:val="0"/>
          <w:color w:val="000000"/>
          <w:spacing w:val="0"/>
          <w:sz w:val="30"/>
          <w:szCs w:val="30"/>
          <w:shd w:val="clear" w:fill="FFFFFF"/>
        </w:rPr>
        <w:t>专业注重对学生实践动手以及科研创新能力的培养，建有齐备的专业实验室，实验设备先进。专业学风良好，学生积极参加“挑战杯”、“互联网+”、“节能减排”等创新创业竞赛，以及“北控水务杯”、“工匠杯”等专业技能竞赛，近五年来获国家级、省级竞赛一、二、三等奖40余项。应届本科毕业生平均考研录取率约20%，部分学生考入华中科技大学、同济大学、中国人民大学、西安建筑科技大学、中国地质大学、东华大学等国内知名高校。</w:t>
      </w:r>
    </w:p>
    <w:p w14:paraId="755D5AA9">
      <w:pPr>
        <w:keepNext w:val="0"/>
        <w:keepLines w:val="0"/>
        <w:widowControl/>
        <w:suppressLineNumbers w:val="0"/>
        <w:wordWrap/>
        <w:bidi w:val="0"/>
        <w:spacing w:before="0" w:beforeAutospacing="0" w:after="150" w:afterAutospacing="0" w:line="480" w:lineRule="atLeast"/>
        <w:ind w:left="0" w:right="0" w:firstLine="600"/>
        <w:jc w:val="left"/>
      </w:pPr>
    </w:p>
    <w:p w14:paraId="341B3968">
      <w:pPr>
        <w:keepNext w:val="0"/>
        <w:keepLines w:val="0"/>
        <w:widowControl/>
        <w:suppressLineNumbers w:val="0"/>
        <w:wordWrap/>
        <w:bidi w:val="0"/>
        <w:spacing w:before="0" w:beforeAutospacing="0" w:after="0" w:afterAutospacing="0" w:line="480" w:lineRule="atLeast"/>
        <w:ind w:left="0" w:right="0" w:firstLine="420"/>
        <w:jc w:val="both"/>
      </w:pPr>
      <w:r>
        <w:rPr>
          <w:rFonts w:hint="eastAsia" w:ascii="宋体" w:hAnsi="宋体" w:eastAsia="宋体" w:cs="宋体"/>
          <w:b/>
          <w:bCs/>
          <w:i w:val="0"/>
          <w:iCs w:val="0"/>
          <w:caps w:val="0"/>
          <w:color w:val="000000"/>
          <w:spacing w:val="0"/>
          <w:kern w:val="0"/>
          <w:sz w:val="30"/>
          <w:szCs w:val="30"/>
          <w:shd w:val="clear" w:fill="FFFFFF"/>
          <w:lang w:val="en-US" w:eastAsia="zh-CN" w:bidi="ar"/>
        </w:rPr>
        <w:t>（八）</w:t>
      </w:r>
      <w:r>
        <w:rPr>
          <w:rFonts w:hint="eastAsia" w:ascii="宋体" w:hAnsi="宋体" w:eastAsia="宋体" w:cs="宋体"/>
          <w:b/>
          <w:bCs/>
          <w:i w:val="0"/>
          <w:iCs w:val="0"/>
          <w:caps w:val="0"/>
          <w:color w:val="000000"/>
          <w:spacing w:val="0"/>
          <w:kern w:val="0"/>
          <w:sz w:val="28"/>
          <w:szCs w:val="28"/>
          <w:shd w:val="clear" w:fill="FFFFFF"/>
          <w:lang w:val="en-US" w:eastAsia="zh-CN" w:bidi="ar"/>
        </w:rPr>
        <w:t>土木工程专业 (081001)</w:t>
      </w:r>
    </w:p>
    <w:p w14:paraId="42C94A24">
      <w:pPr>
        <w:keepNext w:val="0"/>
        <w:keepLines w:val="0"/>
        <w:widowControl/>
        <w:suppressLineNumbers w:val="0"/>
        <w:wordWrap/>
        <w:bidi w:val="0"/>
        <w:spacing w:before="0" w:beforeAutospacing="0" w:after="0" w:afterAutospacing="0" w:line="480" w:lineRule="atLeast"/>
        <w:ind w:left="0" w:right="0" w:firstLine="560"/>
        <w:jc w:val="both"/>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培养具备土木工程基础理论，精通房屋建筑、道路与桥梁工程等方向的智能建造技术，能胜任土木工程专业的数字化设计、智能施工管理、智慧运维等岗位的复合型人才。毕业生可从事BIM工程师、智能建造项目经理、装配式建筑工程师、智慧城市技术顾问等职业。</w:t>
      </w:r>
    </w:p>
    <w:p w14:paraId="12ED94AF">
      <w:pPr>
        <w:keepNext w:val="0"/>
        <w:keepLines w:val="0"/>
        <w:widowControl/>
        <w:suppressLineNumbers w:val="0"/>
        <w:wordWrap/>
        <w:bidi w:val="0"/>
        <w:spacing w:before="0" w:beforeAutospacing="0" w:after="0" w:afterAutospacing="0" w:line="480" w:lineRule="atLeast"/>
        <w:ind w:left="0" w:right="0" w:firstLine="560"/>
        <w:jc w:val="both"/>
      </w:pPr>
      <w:r>
        <w:rPr>
          <w:rFonts w:hint="eastAsia" w:ascii="仿宋" w:hAnsi="仿宋" w:eastAsia="仿宋" w:cs="仿宋"/>
          <w:b/>
          <w:bCs/>
          <w:i w:val="0"/>
          <w:iCs w:val="0"/>
          <w:caps w:val="0"/>
          <w:color w:val="000000"/>
          <w:spacing w:val="0"/>
          <w:kern w:val="0"/>
          <w:sz w:val="30"/>
          <w:szCs w:val="30"/>
          <w:shd w:val="clear" w:fill="FFFFFF"/>
          <w:lang w:val="en-US" w:eastAsia="zh-CN" w:bidi="ar"/>
        </w:rPr>
        <w:t>专业特色：</w:t>
      </w:r>
      <w:r>
        <w:rPr>
          <w:rFonts w:hint="eastAsia" w:ascii="仿宋" w:hAnsi="仿宋" w:eastAsia="仿宋" w:cs="仿宋"/>
          <w:i w:val="0"/>
          <w:iCs w:val="0"/>
          <w:caps w:val="0"/>
          <w:color w:val="000000"/>
          <w:spacing w:val="0"/>
          <w:kern w:val="0"/>
          <w:sz w:val="30"/>
          <w:szCs w:val="30"/>
          <w:shd w:val="clear" w:fill="FFFFFF"/>
          <w:lang w:val="en-US" w:eastAsia="zh-CN" w:bidi="ar"/>
        </w:rPr>
        <w:t>土木工程专业连续六年被校友会评为六星级专业，既是湖北省重点培育本科专业，也是湖北省普通高校“专业综合改革试点”专业、湖北省一流本科建设点。建有力学实验室、检测实验室、土工实验室、材料实验室、结构实验平台、建筑信息模型工作室、竞赛工作室等，在同类高校中处于领先地位。与中铁大桥局、中交第二公路勘察设计研究院等单位开展校企合作，并建有实习基地。提倡“个性化教育”理念，注重基本规格要求与个性发展相结合，激发学生的优势潜能和学习主动性。根据学生的具体情况，实施个性化培养模式，为学生提供不同的成才方案和发展空间。</w:t>
      </w:r>
    </w:p>
    <w:p w14:paraId="427C6BB4">
      <w:pPr>
        <w:pStyle w:val="2"/>
        <w:keepNext w:val="0"/>
        <w:keepLines w:val="0"/>
        <w:widowControl/>
        <w:suppressLineNumbers w:val="0"/>
        <w:wordWrap/>
        <w:bidi w:val="0"/>
        <w:spacing w:before="0" w:beforeAutospacing="0" w:after="0" w:afterAutospacing="0" w:line="480" w:lineRule="atLeast"/>
        <w:ind w:left="0" w:right="0" w:firstLine="560"/>
        <w:jc w:val="left"/>
      </w:pPr>
      <w:r>
        <w:rPr>
          <w:rFonts w:hint="eastAsia" w:ascii="仿宋" w:hAnsi="仿宋" w:eastAsia="仿宋" w:cs="仿宋"/>
          <w:b/>
          <w:bCs/>
          <w:i w:val="0"/>
          <w:iCs w:val="0"/>
          <w:caps w:val="0"/>
          <w:color w:val="000000"/>
          <w:spacing w:val="0"/>
          <w:sz w:val="30"/>
          <w:szCs w:val="30"/>
          <w:shd w:val="clear" w:fill="FFFFFF"/>
        </w:rPr>
        <w:t>岗位能力：</w:t>
      </w:r>
    </w:p>
    <w:p w14:paraId="25A9D68A">
      <w:pPr>
        <w:pStyle w:val="2"/>
        <w:keepNext w:val="0"/>
        <w:keepLines w:val="0"/>
        <w:widowControl/>
        <w:suppressLineNumbers w:val="0"/>
        <w:wordWrap/>
        <w:bidi w:val="0"/>
        <w:spacing w:before="0" w:beforeAutospacing="0" w:after="0" w:afterAutospacing="0" w:line="480" w:lineRule="atLeast"/>
        <w:ind w:left="0" w:right="0" w:firstLine="600"/>
        <w:jc w:val="left"/>
      </w:pPr>
      <w:r>
        <w:rPr>
          <w:rFonts w:hint="eastAsia" w:ascii="仿宋" w:hAnsi="仿宋" w:eastAsia="仿宋" w:cs="仿宋"/>
          <w:i w:val="0"/>
          <w:iCs w:val="0"/>
          <w:caps w:val="0"/>
          <w:color w:val="000000"/>
          <w:spacing w:val="0"/>
          <w:sz w:val="30"/>
          <w:szCs w:val="30"/>
          <w:shd w:val="clear" w:fill="FFFFFF"/>
        </w:rPr>
        <w:t>1. 智能设计能力：掌握BIM技术，能够进行建筑、道桥工程的可视化设计和三维建模。</w:t>
      </w:r>
    </w:p>
    <w:p w14:paraId="1583DF68">
      <w:pPr>
        <w:pStyle w:val="2"/>
        <w:keepNext w:val="0"/>
        <w:keepLines w:val="0"/>
        <w:widowControl/>
        <w:suppressLineNumbers w:val="0"/>
        <w:wordWrap/>
        <w:bidi w:val="0"/>
        <w:spacing w:before="0" w:beforeAutospacing="0" w:after="0" w:afterAutospacing="0" w:line="480" w:lineRule="atLeast"/>
        <w:ind w:left="0" w:right="0" w:firstLine="600"/>
        <w:jc w:val="left"/>
      </w:pPr>
      <w:r>
        <w:rPr>
          <w:rFonts w:hint="eastAsia" w:ascii="仿宋" w:hAnsi="仿宋" w:eastAsia="仿宋" w:cs="仿宋"/>
          <w:i w:val="0"/>
          <w:iCs w:val="0"/>
          <w:caps w:val="0"/>
          <w:color w:val="000000"/>
          <w:spacing w:val="0"/>
          <w:sz w:val="30"/>
          <w:szCs w:val="30"/>
          <w:shd w:val="clear" w:fill="FFFFFF"/>
        </w:rPr>
        <w:t>2. 智能施工管理能力：熟悉智能建造施工技术与组织，能够运用智能设备和信息化手段进行施工管理。</w:t>
      </w:r>
    </w:p>
    <w:p w14:paraId="59228DED">
      <w:pPr>
        <w:pStyle w:val="2"/>
        <w:keepNext w:val="0"/>
        <w:keepLines w:val="0"/>
        <w:widowControl/>
        <w:suppressLineNumbers w:val="0"/>
        <w:wordWrap/>
        <w:bidi w:val="0"/>
        <w:spacing w:before="0" w:beforeAutospacing="0" w:after="0" w:afterAutospacing="0" w:line="480" w:lineRule="atLeast"/>
        <w:ind w:left="0" w:right="0" w:firstLine="600"/>
        <w:jc w:val="left"/>
      </w:pPr>
      <w:r>
        <w:rPr>
          <w:rFonts w:hint="eastAsia" w:ascii="仿宋" w:hAnsi="仿宋" w:eastAsia="仿宋" w:cs="仿宋"/>
          <w:i w:val="0"/>
          <w:iCs w:val="0"/>
          <w:caps w:val="0"/>
          <w:color w:val="000000"/>
          <w:spacing w:val="0"/>
          <w:sz w:val="30"/>
          <w:szCs w:val="30"/>
          <w:shd w:val="clear" w:fill="FFFFFF"/>
        </w:rPr>
        <w:t>3. 信息化管理能力：具备大数据分析和物联网应用能力，能够进行建筑工程项目的信息化管理。</w:t>
      </w:r>
    </w:p>
    <w:p w14:paraId="12D068C5">
      <w:pPr>
        <w:pStyle w:val="2"/>
        <w:keepNext w:val="0"/>
        <w:keepLines w:val="0"/>
        <w:widowControl/>
        <w:suppressLineNumbers w:val="0"/>
        <w:wordWrap/>
        <w:bidi w:val="0"/>
        <w:spacing w:before="0" w:beforeAutospacing="0" w:after="0" w:afterAutospacing="0" w:line="480" w:lineRule="atLeast"/>
        <w:ind w:left="0" w:right="0" w:firstLine="560"/>
        <w:jc w:val="left"/>
      </w:pPr>
      <w:r>
        <w:rPr>
          <w:rFonts w:hint="eastAsia" w:ascii="仿宋" w:hAnsi="仿宋" w:eastAsia="仿宋" w:cs="仿宋"/>
          <w:i w:val="0"/>
          <w:iCs w:val="0"/>
          <w:caps w:val="0"/>
          <w:color w:val="000000"/>
          <w:spacing w:val="0"/>
          <w:sz w:val="30"/>
          <w:szCs w:val="30"/>
          <w:shd w:val="clear" w:fill="FFFFFF"/>
        </w:rPr>
        <w:t>4. 职业资格证书考取能力：学生毕业后可考取注册建造师、BIM技术工程师等职业资格证书。</w:t>
      </w:r>
    </w:p>
    <w:p w14:paraId="1638A61C">
      <w:pPr>
        <w:pStyle w:val="2"/>
        <w:keepNext w:val="0"/>
        <w:keepLines w:val="0"/>
        <w:widowControl/>
        <w:suppressLineNumbers w:val="0"/>
        <w:wordWrap/>
        <w:bidi w:val="0"/>
        <w:spacing w:before="0" w:beforeAutospacing="0" w:after="0" w:afterAutospacing="0" w:line="480" w:lineRule="atLeast"/>
        <w:ind w:left="0" w:right="0" w:firstLine="560"/>
        <w:jc w:val="left"/>
      </w:pPr>
      <w:r>
        <w:rPr>
          <w:rFonts w:hint="eastAsia" w:ascii="仿宋" w:hAnsi="仿宋" w:eastAsia="仿宋" w:cs="仿宋"/>
          <w:b/>
          <w:bCs/>
          <w:i w:val="0"/>
          <w:iCs w:val="0"/>
          <w:caps w:val="0"/>
          <w:color w:val="000000"/>
          <w:spacing w:val="0"/>
          <w:sz w:val="30"/>
          <w:szCs w:val="30"/>
          <w:shd w:val="clear" w:fill="FFFFFF"/>
        </w:rPr>
        <w:t>就业方向：</w:t>
      </w:r>
      <w:r>
        <w:rPr>
          <w:rFonts w:hint="eastAsia" w:ascii="仿宋" w:hAnsi="仿宋" w:eastAsia="仿宋" w:cs="仿宋"/>
          <w:i w:val="0"/>
          <w:iCs w:val="0"/>
          <w:caps w:val="0"/>
          <w:color w:val="000000"/>
          <w:spacing w:val="0"/>
          <w:sz w:val="30"/>
          <w:szCs w:val="30"/>
          <w:shd w:val="clear" w:fill="FFFFFF"/>
        </w:rPr>
        <w:t>毕业生可在建筑、市政、交通等行业的高新技术企业从事智能建造设计、BIM应用管理、智能施工管理等工作，也可在传统建筑工程企业从事设计、项目管理、施工监理等工作。</w:t>
      </w:r>
    </w:p>
    <w:p w14:paraId="122F8917">
      <w:pPr>
        <w:keepNext w:val="0"/>
        <w:keepLines w:val="0"/>
        <w:widowControl/>
        <w:suppressLineNumbers w:val="0"/>
        <w:wordWrap/>
        <w:bidi w:val="0"/>
        <w:spacing w:before="0" w:beforeAutospacing="0" w:after="150" w:afterAutospacing="0" w:line="480" w:lineRule="atLeast"/>
        <w:ind w:left="0" w:right="0" w:firstLine="600"/>
        <w:jc w:val="left"/>
      </w:pPr>
    </w:p>
    <w:p w14:paraId="2367B66F">
      <w:pPr>
        <w:pStyle w:val="2"/>
        <w:keepNext w:val="0"/>
        <w:keepLines w:val="0"/>
        <w:widowControl/>
        <w:suppressLineNumbers w:val="0"/>
        <w:wordWrap/>
        <w:bidi w:val="0"/>
        <w:spacing w:before="0" w:beforeAutospacing="0" w:after="0" w:afterAutospacing="0" w:line="480" w:lineRule="atLeast"/>
        <w:ind w:left="0" w:right="0" w:firstLine="600"/>
        <w:jc w:val="left"/>
      </w:pPr>
      <w:r>
        <w:rPr>
          <w:rFonts w:hint="eastAsia" w:ascii="宋体" w:hAnsi="宋体" w:eastAsia="宋体" w:cs="宋体"/>
          <w:b/>
          <w:bCs/>
          <w:i w:val="0"/>
          <w:iCs w:val="0"/>
          <w:caps w:val="0"/>
          <w:color w:val="000000"/>
          <w:spacing w:val="0"/>
          <w:sz w:val="30"/>
          <w:szCs w:val="30"/>
          <w:shd w:val="clear" w:fill="FFFFFF"/>
        </w:rPr>
        <w:t>（九）环境设计专业 (130503)</w:t>
      </w:r>
    </w:p>
    <w:p w14:paraId="52CA0845">
      <w:pPr>
        <w:keepNext w:val="0"/>
        <w:keepLines w:val="0"/>
        <w:widowControl/>
        <w:suppressLineNumbers w:val="0"/>
        <w:wordWrap/>
        <w:bidi w:val="0"/>
        <w:spacing w:before="0" w:beforeAutospacing="0" w:after="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培养符合新时代的新思维、新表达、新技能的新艺科建设特色，掌握以“环境艺术+新科技”为核心的新设计能力，具备建筑环境艺术设计、智慧空间设计、数字景观设计等知识能力素质，能适应新时代需求的“艺科融合”复合型新设计艺术人才。</w:t>
      </w:r>
    </w:p>
    <w:p w14:paraId="4B378DF3">
      <w:pPr>
        <w:keepNext w:val="0"/>
        <w:keepLines w:val="0"/>
        <w:widowControl/>
        <w:suppressLineNumbers w:val="0"/>
        <w:wordWrap/>
        <w:bidi w:val="0"/>
        <w:spacing w:before="0" w:beforeAutospacing="0" w:after="0" w:afterAutospacing="0" w:line="480" w:lineRule="atLeast"/>
        <w:ind w:left="0" w:right="0" w:firstLine="600"/>
        <w:jc w:val="both"/>
      </w:pPr>
      <w:r>
        <w:rPr>
          <w:rFonts w:hint="eastAsia" w:ascii="仿宋" w:hAnsi="仿宋" w:eastAsia="仿宋" w:cs="仿宋"/>
          <w:b/>
          <w:bCs/>
          <w:i w:val="0"/>
          <w:iCs w:val="0"/>
          <w:caps w:val="0"/>
          <w:color w:val="000000"/>
          <w:spacing w:val="0"/>
          <w:kern w:val="0"/>
          <w:sz w:val="30"/>
          <w:szCs w:val="30"/>
          <w:shd w:val="clear" w:fill="FFFFFF"/>
          <w:lang w:val="en-US" w:eastAsia="zh-CN" w:bidi="ar"/>
        </w:rPr>
        <w:t>专业特色：</w:t>
      </w:r>
      <w:r>
        <w:rPr>
          <w:rFonts w:hint="eastAsia" w:ascii="仿宋" w:hAnsi="仿宋" w:eastAsia="仿宋" w:cs="仿宋"/>
          <w:i w:val="0"/>
          <w:iCs w:val="0"/>
          <w:caps w:val="0"/>
          <w:color w:val="000000"/>
          <w:spacing w:val="0"/>
          <w:kern w:val="0"/>
          <w:sz w:val="30"/>
          <w:szCs w:val="30"/>
          <w:shd w:val="clear" w:fill="FFFFFF"/>
          <w:lang w:val="en-US" w:eastAsia="zh-CN" w:bidi="ar"/>
        </w:rPr>
        <w:t>学校重点特色专业，建有交叉学习、项目实践、创新思维、协同培育“四个阶段”课程体系，达成多学科知识兼备，多领域实践能力，人文与艺术素养同升；拥有一支实战经验丰富的双师双能型师资队伍，采用“课堂+竞赛、工作室+课题、企业+项目”多层次的培养模式，实施“教授+企业专家”同堂授课，注重学生个性化教育和创新能力的培养，与韩国全州大学、明知大学、启明大学等联合开展校际合作项目和国际交流。</w:t>
      </w:r>
    </w:p>
    <w:p w14:paraId="17C31268">
      <w:pPr>
        <w:pStyle w:val="2"/>
        <w:keepNext w:val="0"/>
        <w:keepLines w:val="0"/>
        <w:widowControl/>
        <w:suppressLineNumbers w:val="0"/>
        <w:wordWrap/>
        <w:bidi w:val="0"/>
        <w:spacing w:before="0" w:beforeAutospacing="0" w:after="0" w:afterAutospacing="0" w:line="480" w:lineRule="atLeast"/>
        <w:ind w:left="0" w:right="0" w:firstLine="600"/>
        <w:jc w:val="both"/>
      </w:pPr>
      <w:r>
        <w:rPr>
          <w:rFonts w:hint="eastAsia" w:ascii="仿宋" w:hAnsi="仿宋" w:eastAsia="仿宋" w:cs="仿宋"/>
          <w:b/>
          <w:bCs/>
          <w:i w:val="0"/>
          <w:iCs w:val="0"/>
          <w:caps w:val="0"/>
          <w:color w:val="000000"/>
          <w:spacing w:val="0"/>
          <w:sz w:val="30"/>
          <w:szCs w:val="30"/>
          <w:shd w:val="clear" w:fill="FFFFFF"/>
        </w:rPr>
        <w:t>主干课程：</w:t>
      </w:r>
      <w:r>
        <w:rPr>
          <w:rFonts w:hint="eastAsia" w:ascii="仿宋" w:hAnsi="仿宋" w:eastAsia="仿宋" w:cs="仿宋"/>
          <w:i w:val="0"/>
          <w:iCs w:val="0"/>
          <w:caps w:val="0"/>
          <w:color w:val="000000"/>
          <w:spacing w:val="0"/>
          <w:sz w:val="30"/>
          <w:szCs w:val="30"/>
          <w:shd w:val="clear" w:fill="FFFFFF"/>
        </w:rPr>
        <w:t>人工智能与环境设计、造型基础、美学原理与设计概论、人体工程学、环境心理学、智慧空间设计、数字景观设计、数字媒体设计、三维数字技术、无人机影像技术、人居环境更新与乡村振兴、公共艺术设计等。</w:t>
      </w:r>
    </w:p>
    <w:p w14:paraId="4C6A821B">
      <w:pPr>
        <w:pStyle w:val="2"/>
        <w:keepNext w:val="0"/>
        <w:keepLines w:val="0"/>
        <w:widowControl/>
        <w:suppressLineNumbers w:val="0"/>
        <w:wordWrap/>
        <w:bidi w:val="0"/>
        <w:spacing w:before="0" w:beforeAutospacing="0" w:after="0" w:afterAutospacing="0" w:line="480" w:lineRule="atLeast"/>
        <w:ind w:left="0" w:right="0" w:firstLine="600"/>
        <w:jc w:val="both"/>
      </w:pPr>
      <w:r>
        <w:rPr>
          <w:rFonts w:hint="eastAsia" w:ascii="仿宋" w:hAnsi="仿宋" w:eastAsia="仿宋" w:cs="仿宋"/>
          <w:b/>
          <w:bCs/>
          <w:i w:val="0"/>
          <w:iCs w:val="0"/>
          <w:caps w:val="0"/>
          <w:color w:val="000000"/>
          <w:spacing w:val="0"/>
          <w:sz w:val="30"/>
          <w:szCs w:val="30"/>
          <w:shd w:val="clear" w:fill="FFFFFF"/>
        </w:rPr>
        <w:t>就业方向：</w:t>
      </w:r>
      <w:r>
        <w:rPr>
          <w:rFonts w:hint="eastAsia" w:ascii="仿宋" w:hAnsi="仿宋" w:eastAsia="仿宋" w:cs="仿宋"/>
          <w:i w:val="0"/>
          <w:iCs w:val="0"/>
          <w:caps w:val="0"/>
          <w:color w:val="000000"/>
          <w:spacing w:val="0"/>
          <w:sz w:val="30"/>
          <w:szCs w:val="30"/>
          <w:shd w:val="clear" w:fill="FFFFFF"/>
        </w:rPr>
        <w:t>可在政府建设规划部门、相关企事业单位、大中专院校、影视通信等行业从事设计管理、策划宣传、创意教学，也可在智能建筑、智慧城市、智能交通等新领域从事艺术与科技的创新工作。</w:t>
      </w:r>
    </w:p>
    <w:p w14:paraId="13224F95">
      <w:pPr>
        <w:keepNext w:val="0"/>
        <w:keepLines w:val="0"/>
        <w:widowControl/>
        <w:suppressLineNumbers w:val="0"/>
        <w:wordWrap/>
        <w:bidi w:val="0"/>
        <w:spacing w:before="0" w:beforeAutospacing="0" w:after="150" w:afterAutospacing="0" w:line="480" w:lineRule="atLeast"/>
        <w:ind w:left="0" w:right="0" w:firstLine="600"/>
        <w:jc w:val="left"/>
      </w:pPr>
    </w:p>
    <w:p w14:paraId="1E7E12E7">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（十）建筑学专业 (082801)</w:t>
      </w:r>
    </w:p>
    <w:p w14:paraId="2B79FC1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旨在培养学生响应当前国家人居环境建设的政策和方针，认清当前AI人工智能和数智化广泛应用于各行各业的事实，主动通过建筑学专业知识的学习，适应专业领域及泛相关领域的需求，成为掌握扎实的建筑学专业知识和技能、具备艺术审美和技术协调能力、拥有出色综合素养和应用技巧的高素质综合技术人才。</w:t>
      </w:r>
    </w:p>
    <w:p w14:paraId="4E3513F9">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专业特色：</w:t>
      </w:r>
      <w:r>
        <w:rPr>
          <w:rFonts w:hint="eastAsia" w:ascii="仿宋" w:hAnsi="仿宋" w:eastAsia="仿宋" w:cs="仿宋"/>
          <w:i w:val="0"/>
          <w:iCs w:val="0"/>
          <w:caps w:val="0"/>
          <w:color w:val="000000"/>
          <w:spacing w:val="0"/>
          <w:kern w:val="0"/>
          <w:sz w:val="30"/>
          <w:szCs w:val="30"/>
          <w:shd w:val="clear" w:fill="FFFFFF"/>
          <w:lang w:val="en-US" w:eastAsia="zh-CN" w:bidi="ar"/>
        </w:rPr>
        <w:t>建筑学专业是一门横跨工程技术和人文艺术领域，涉及哲学、历史学、社会学、心理学、地理学、宗教伦理等多学科交叉的综合性学科。本学科旨在总结人类建筑活动的经验、规律和方法，创造适合人类生产、生活需求及审美要求的生存空间，探索未来建筑发展的趋势和方向，更是集理论研究和实际操作于一体的、与人们生产生活息息相关的文理融合学科。</w:t>
      </w:r>
    </w:p>
    <w:p w14:paraId="290765B0">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经过了20年的办学，本学科也在逐渐适应社会发展中不断变革，使我们的学生都能很好地适应未来的工作和生活。我们培养的学生，不仅能够胜任建筑学专业工作，也能在其他行业中成为具有独特见解和眼界的佼佼者。</w:t>
      </w:r>
    </w:p>
    <w:p w14:paraId="683DF7FC">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主干课程：</w:t>
      </w:r>
      <w:r>
        <w:rPr>
          <w:rFonts w:hint="eastAsia" w:ascii="仿宋" w:hAnsi="仿宋" w:eastAsia="仿宋" w:cs="仿宋"/>
          <w:i w:val="0"/>
          <w:iCs w:val="0"/>
          <w:caps w:val="0"/>
          <w:color w:val="000000"/>
          <w:spacing w:val="0"/>
          <w:kern w:val="0"/>
          <w:sz w:val="30"/>
          <w:szCs w:val="30"/>
          <w:shd w:val="clear" w:fill="FFFFFF"/>
          <w:lang w:val="en-US" w:eastAsia="zh-CN" w:bidi="ar"/>
        </w:rPr>
        <w:t>本专业主要包含城市规划与设计、建筑设计及其理论、建筑技术及其理论、建筑历史及其理论等相关课程。主要有建筑初步、建筑设计、建筑历史、公共建筑和居住建筑设计原理、计算机辅助设计、BIM软件应用、建筑结构、城市规划原理、居住区规划、建筑物理、建筑设备、毕业设计等。</w:t>
      </w:r>
    </w:p>
    <w:p w14:paraId="0EAC4FE9">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本专业就业领域十分广泛，除了进入专业建筑、规划设计单位和相关配套专业设计单位从事专业设计工作外，还能从事城乡规划、室内外环境设计、建筑装饰装修设计、景观设计、文物建筑保护规划与设计、游戏设计、房地产管理、设计咨询等相关专业工作，还能从事公务员、事业编制等行业管理工作，另外还能在互联网应用、人工智能技术、专业培训、体育健身、游戏设计、电影电视、旅游开发、模型制作、高校教育等领域发挥重要作用。</w:t>
      </w:r>
    </w:p>
    <w:p w14:paraId="1F55CB5E">
      <w:pPr>
        <w:keepNext w:val="0"/>
        <w:keepLines w:val="0"/>
        <w:widowControl/>
        <w:suppressLineNumbers w:val="0"/>
        <w:wordWrap/>
        <w:bidi w:val="0"/>
        <w:spacing w:before="0" w:beforeAutospacing="0" w:after="150" w:afterAutospacing="0" w:line="480" w:lineRule="atLeast"/>
        <w:ind w:left="0" w:right="0" w:firstLine="600"/>
        <w:jc w:val="left"/>
      </w:pPr>
    </w:p>
    <w:p w14:paraId="098097DF">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宋体" w:hAnsi="宋体" w:eastAsia="宋体" w:cs="宋体"/>
          <w:b/>
          <w:bCs/>
          <w:i w:val="0"/>
          <w:iCs w:val="0"/>
          <w:caps w:val="0"/>
          <w:color w:val="000000"/>
          <w:spacing w:val="0"/>
          <w:sz w:val="30"/>
          <w:szCs w:val="30"/>
          <w:shd w:val="clear" w:fill="FFFFFF"/>
        </w:rPr>
        <w:t>（十一）城乡规划专业 (082802)</w:t>
      </w:r>
    </w:p>
    <w:p w14:paraId="341052DA">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000000"/>
          <w:spacing w:val="0"/>
          <w:sz w:val="30"/>
          <w:szCs w:val="30"/>
          <w:shd w:val="clear" w:fill="FFFFFF"/>
        </w:rPr>
        <w:t>培养目标：</w:t>
      </w:r>
      <w:r>
        <w:rPr>
          <w:rFonts w:hint="eastAsia" w:ascii="仿宋" w:hAnsi="仿宋" w:eastAsia="仿宋" w:cs="仿宋"/>
          <w:i w:val="0"/>
          <w:iCs w:val="0"/>
          <w:caps w:val="0"/>
          <w:color w:val="000000"/>
          <w:spacing w:val="0"/>
          <w:sz w:val="30"/>
          <w:szCs w:val="30"/>
          <w:shd w:val="clear" w:fill="FFFFFF"/>
        </w:rPr>
        <w:t>本专业旨在培养适应生态文明建设及社会经济发展需求，具备扎实的城乡规划（国土空间规划）基础理论，具有城乡规划、城市更新、村镇建设、规划管理等方面的专业技能，具备解决复杂城乡多维空间发展问题的实践能力、创新能力及团队协作能力的高素质应用型复合人才。毕业3-5年的学生能够在政府部门、规划设计院、咨询单位等机构从事城乡规划与设计、管理、咨询等工作。</w:t>
      </w:r>
    </w:p>
    <w:p w14:paraId="6F72917F">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000000"/>
          <w:spacing w:val="0"/>
          <w:sz w:val="30"/>
          <w:szCs w:val="30"/>
          <w:shd w:val="clear" w:fill="FFFFFF"/>
        </w:rPr>
        <w:t>专业特色：</w:t>
      </w:r>
      <w:r>
        <w:rPr>
          <w:rFonts w:hint="eastAsia" w:ascii="仿宋" w:hAnsi="仿宋" w:eastAsia="仿宋" w:cs="仿宋"/>
          <w:i w:val="0"/>
          <w:iCs w:val="0"/>
          <w:caps w:val="0"/>
          <w:color w:val="000000"/>
          <w:spacing w:val="0"/>
          <w:sz w:val="30"/>
          <w:szCs w:val="30"/>
          <w:shd w:val="clear" w:fill="FFFFFF"/>
        </w:rPr>
        <w:t>城乡规划专业作为重点建设专业，拥有一支理论水平高、实践经验丰富的教学团队，教师科研、教研成果丰富。其中，副高及硕士学位以上教师占比达到50%以上，注册城乡规划师多人，双师型教师占比高。结合建筑学、环境科学、经济学等多学科协同建设，实现跨专业协作，建设“一专多能”的人才培养体系。与多家知名规划设计院和规划设计咨询企业建立合作关系，为学生提供实习和就业机会，近3年来，一直保持较高的就业率。</w:t>
      </w:r>
    </w:p>
    <w:p w14:paraId="33DB1D77">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i w:val="0"/>
          <w:iCs w:val="0"/>
          <w:caps w:val="0"/>
          <w:color w:val="000000"/>
          <w:spacing w:val="0"/>
          <w:sz w:val="30"/>
          <w:szCs w:val="30"/>
          <w:shd w:val="clear" w:fill="FFFFFF"/>
        </w:rPr>
        <w:t>专业课程设置注重理论知识与实践技能的结合，通过案例分析、实地考察、实习实训等方式，增强学生的实际操作能力，建有齐备的专业实验室和基地。应届毕业生近3年来保持接近20%的研究生考取率。部分学生考入华中科技大学、西南交通大学、武汉理工大学、华中农业大学、苏州科技大学、西安建筑科技大学、沈阳建筑大学等国内知名高校。</w:t>
      </w:r>
    </w:p>
    <w:p w14:paraId="0F4BF6A6">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333333"/>
          <w:spacing w:val="0"/>
          <w:sz w:val="30"/>
          <w:szCs w:val="30"/>
          <w:shd w:val="clear" w:fill="FFFFFF"/>
        </w:rPr>
        <w:t>主干课程：</w:t>
      </w:r>
      <w:r>
        <w:rPr>
          <w:rFonts w:hint="eastAsia" w:ascii="仿宋" w:hAnsi="仿宋" w:eastAsia="仿宋" w:cs="仿宋"/>
          <w:i w:val="0"/>
          <w:iCs w:val="0"/>
          <w:caps w:val="0"/>
          <w:color w:val="000000"/>
          <w:spacing w:val="0"/>
          <w:sz w:val="30"/>
          <w:szCs w:val="30"/>
          <w:shd w:val="clear" w:fill="FFFFFF"/>
        </w:rPr>
        <w:t>国土空间规划原理、市县国土空间规划、城市设计、区域规划、村镇规划、城市工程系统规划、城市道路与交通、景观设计、城乡规划管理与法规、地理信息系统（GIS）应用、国土空间规划案例分析、实习与毕业设计等。</w:t>
      </w:r>
    </w:p>
    <w:p w14:paraId="1A4C6B59">
      <w:pPr>
        <w:pStyle w:val="2"/>
        <w:keepNext w:val="0"/>
        <w:keepLines w:val="0"/>
        <w:widowControl/>
        <w:suppressLineNumbers w:val="0"/>
        <w:shd w:val="clear" w:fill="FFFFFF"/>
        <w:wordWrap/>
        <w:bidi w:val="0"/>
        <w:spacing w:before="0" w:beforeAutospacing="0" w:after="0" w:afterAutospacing="0" w:line="480" w:lineRule="atLeast"/>
        <w:ind w:left="0" w:right="0" w:firstLine="600"/>
      </w:pPr>
      <w:r>
        <w:rPr>
          <w:rFonts w:hint="eastAsia" w:ascii="仿宋" w:hAnsi="仿宋" w:eastAsia="仿宋" w:cs="仿宋"/>
          <w:b/>
          <w:bCs/>
          <w:i w:val="0"/>
          <w:iCs w:val="0"/>
          <w:caps w:val="0"/>
          <w:color w:val="333333"/>
          <w:spacing w:val="0"/>
          <w:sz w:val="30"/>
          <w:szCs w:val="30"/>
          <w:shd w:val="clear" w:fill="FFFFFF"/>
        </w:rPr>
        <w:t>就业方向：</w:t>
      </w:r>
      <w:r>
        <w:rPr>
          <w:rFonts w:hint="eastAsia" w:ascii="仿宋" w:hAnsi="仿宋" w:eastAsia="仿宋" w:cs="仿宋"/>
          <w:i w:val="0"/>
          <w:iCs w:val="0"/>
          <w:caps w:val="0"/>
          <w:color w:val="000000"/>
          <w:spacing w:val="0"/>
          <w:sz w:val="30"/>
          <w:szCs w:val="30"/>
          <w:shd w:val="clear" w:fill="FFFFFF"/>
        </w:rPr>
        <w:t>本专业学生就业面较广，已毕业学生的工作类型涵盖公务员、城乡规划师、咨询师以及升学深造等领域。具体单位包括中建、中交、铁四院等单位，以及武汉城建集团、武汉自然资源保护利用中心等地方单位。还有学生在地方各级政府机关、部分高校等部门就业及从事研究工作。</w:t>
      </w:r>
    </w:p>
    <w:p w14:paraId="2D00F5CE">
      <w:pPr>
        <w:keepNext w:val="0"/>
        <w:keepLines w:val="0"/>
        <w:widowControl/>
        <w:suppressLineNumbers w:val="0"/>
        <w:wordWrap/>
        <w:bidi w:val="0"/>
        <w:spacing w:before="0" w:beforeAutospacing="0" w:after="150" w:afterAutospacing="0" w:line="480" w:lineRule="atLeast"/>
        <w:ind w:left="0" w:right="0" w:firstLine="600"/>
        <w:jc w:val="left"/>
      </w:pPr>
    </w:p>
    <w:p w14:paraId="435E7645">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（十二）财务管理专业 (120204)</w:t>
      </w:r>
    </w:p>
    <w:p w14:paraId="56513765">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培养热爱祖国，维护社会主义制度；遵纪守法，崇尚劳动，具备健全人格、良好心理素质与合作精神；具备创新精神、创业意识和创新创业能力；系统掌握财务管理专业知识和相关技能；熟悉财务通则和财经法规，具备管理学、经济学、计算机与大数据分析等方面的知识和能力，能胜任企业、事业单位的财务管理、管理会计、内部控制与风险管理、税收筹划、审计等工作的应用型财务管理人才。</w:t>
      </w:r>
    </w:p>
    <w:p w14:paraId="28960937">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本专业紧密围绕“管理+大数据”来进行，紧紧围绕智能化时代财务管理职业能力框架进行课程体系设计，设置了一系列智能财务课程；强化学生应用能力的培养，推行“双证书”制度，大幅提高学生通过初级会计师、注册会计师、管理会计师等通过率。</w:t>
      </w:r>
    </w:p>
    <w:p w14:paraId="611C74EB">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紧紧围绕智能化时代对财务人员的要求，重视学生大数据、智能财务方面能力的培养，重视实践教学，开设财务管理实训、会计综合实训、会计电算化、财务大数据分析与决策、RPA财务机器人、智能财务与数据可视化等一系列课程，增强学生智能财务和实践能力；将高校的学历教育与财会重要考证内容相结合，结合考试的大纲要求，课堂教学中突出注册会计师、管理会计师等考试的重难点，培养CMA、ACCA等国际化人才。</w:t>
      </w:r>
    </w:p>
    <w:p w14:paraId="4CC92613">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企事业单位及政府部门从事财务、会计、税务等工作。</w:t>
      </w:r>
    </w:p>
    <w:p w14:paraId="26B88A44">
      <w:pPr>
        <w:keepNext w:val="0"/>
        <w:keepLines w:val="0"/>
        <w:widowControl/>
        <w:suppressLineNumbers w:val="0"/>
        <w:wordWrap/>
        <w:bidi w:val="0"/>
        <w:spacing w:before="0" w:beforeAutospacing="0" w:after="150" w:afterAutospacing="0" w:line="480" w:lineRule="atLeast"/>
        <w:ind w:left="0" w:right="0" w:firstLine="600"/>
        <w:jc w:val="left"/>
      </w:pPr>
    </w:p>
    <w:p w14:paraId="1657B75E">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（十三）电子商务专业 (120801)</w:t>
      </w:r>
    </w:p>
    <w:p w14:paraId="7E14F76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培养德智体美全面发展，能适应网络经济发展需要，服务区域经济社会，具有经济学和工商管理理论基础，掌握信息科学技术方法与手段，能熟练运用网络技术工具、现代商务和管理技术方法开展电子商务活动，在企事业单位及政府机构从事电子商务运营管理的高素质应用型人才。</w:t>
      </w:r>
    </w:p>
    <w:p w14:paraId="107E1A6C">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24"/>
          <w:szCs w:val="24"/>
          <w:shd w:val="clear" w:fill="FFFFFF"/>
          <w:lang w:val="en-US" w:eastAsia="zh-CN" w:bidi="ar"/>
        </w:rPr>
        <w:t> </w:t>
      </w:r>
      <w:r>
        <w:rPr>
          <w:rFonts w:hint="eastAsia" w:ascii="仿宋" w:hAnsi="仿宋" w:eastAsia="仿宋" w:cs="仿宋"/>
          <w:i w:val="0"/>
          <w:iCs w:val="0"/>
          <w:caps w:val="0"/>
          <w:color w:val="000000"/>
          <w:spacing w:val="0"/>
          <w:kern w:val="0"/>
          <w:sz w:val="30"/>
          <w:szCs w:val="30"/>
          <w:shd w:val="clear" w:fill="FFFFFF"/>
          <w:lang w:val="en-US" w:eastAsia="zh-CN" w:bidi="ar"/>
        </w:rPr>
        <w:t>专业在重视商务管理的基本理论和知识的同时，着重加强学生在商务大数据分析和新媒体电商运营策划的能力，培养在电商运营管理，网络营销策划、大数据分析处理方面的应用型人才。</w:t>
      </w:r>
    </w:p>
    <w:p w14:paraId="706461CF">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注重锻造学生专业技能，创新人才培养模式。专业开设有数字营销、管理信息系统、大数据分析技术与应用、商务智能、跨境电商实务、新零售运营实务、人工智能与机器学习等一系列紧密结合社会人才需求的实践性课程，强化理论与实际的结合。专业获批多项教育部产学合作协同育人项目，同企业合作建有“湖北高校省级实习实训基地”，“农村电商人才孵化基地”，并多渠道与口碑、京东、苏宁等知名电商建立合作，推荐学生在知名电商企业及新媒体电商公司实习就业。</w:t>
      </w:r>
    </w:p>
    <w:p w14:paraId="56BB98C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专业毕业生可在企事业单位从事跨境（国内）电商运营管理、移动和新媒体电商运营，帮助企业进行商务数据挖掘与分析、商务活动策划与运营推广等工作。</w:t>
      </w:r>
    </w:p>
    <w:p w14:paraId="687BB78C">
      <w:pPr>
        <w:keepNext w:val="0"/>
        <w:keepLines w:val="0"/>
        <w:widowControl/>
        <w:suppressLineNumbers w:val="0"/>
        <w:wordWrap/>
        <w:bidi w:val="0"/>
        <w:spacing w:before="0" w:beforeAutospacing="0" w:after="150" w:afterAutospacing="0" w:line="480" w:lineRule="atLeast"/>
        <w:ind w:left="0" w:right="0" w:firstLine="600"/>
        <w:jc w:val="left"/>
      </w:pPr>
    </w:p>
    <w:p w14:paraId="51B3093F">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(十四）国际经济与贸易专业 (020401)</w:t>
      </w:r>
    </w:p>
    <w:p w14:paraId="50005F0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着重培养学生形成热爱祖国，践行社会主义核心价值观；自觉遵守职业道德和法律法规，掌握经济学基本理论，把握国际经济与贸易的发展规律，熟悉国际贸易规则惯例和管理运营；熟练使用一门国际通用的外国语言。本专业毕业学生具有良好的沟通与协调能力；能在政府机构及涉外企事业单位从事进出口业务与管理工作；使学生成为具有创新精神、实践能力和国际视野的德智体美劳全面发展高素质应用型人才。</w:t>
      </w:r>
    </w:p>
    <w:p w14:paraId="6A1112B2">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基于教育部经济与贸易类专业教学指导委员会专业规范和文华学院培养高水平应用型人才的要求，以“三全育人”、课程思政及个性化教育思想为指导，本专业以国际经济与贸易专业理论知识为导向，以数字化发展为平台，开设了能够服务于当代国际贸易发展需求的相关课程，立足于培养高素质应用型新时代外贸人才。</w:t>
      </w:r>
    </w:p>
    <w:p w14:paraId="3EE1F520">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本专业服务于培养应用型外贸人才的需求，设置了完整的课程体系，设定了国际贸易实务方向和数字贸两个培养方向，注重实践教学，建有“国际贸易实务实验室”、“跨境电商实验仿真模拟中心”、“国际商务谈判实验室”等。本专业师资力量强大，专业的教学和科研团队保证了教学质量，学生考研率高，就业率高。</w:t>
      </w:r>
    </w:p>
    <w:p w14:paraId="1F4F23E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主要培养具有国际视野、跨文化交流能力、熟悉国际贸易规则、惯例、管理和运营，熟练掌握国际贸易技能，能在国际商务活动中和相关领域工作中具有创新创业能力的应用型人才。</w:t>
      </w:r>
      <w:r>
        <w:rPr>
          <w:rFonts w:hint="eastAsia" w:ascii="仿宋" w:hAnsi="仿宋" w:eastAsia="仿宋" w:cs="仿宋"/>
          <w:i w:val="0"/>
          <w:iCs w:val="0"/>
          <w:caps w:val="0"/>
          <w:color w:val="000000"/>
          <w:spacing w:val="0"/>
          <w:kern w:val="0"/>
          <w:sz w:val="24"/>
          <w:szCs w:val="24"/>
          <w:shd w:val="clear" w:fill="FFFFFF"/>
          <w:lang w:val="en-US" w:eastAsia="zh-CN" w:bidi="ar"/>
        </w:rPr>
        <w:t> </w:t>
      </w:r>
      <w:r>
        <w:rPr>
          <w:rFonts w:hint="eastAsia" w:ascii="仿宋" w:hAnsi="仿宋" w:eastAsia="仿宋" w:cs="仿宋"/>
          <w:i w:val="0"/>
          <w:iCs w:val="0"/>
          <w:caps w:val="0"/>
          <w:color w:val="000000"/>
          <w:spacing w:val="0"/>
          <w:kern w:val="0"/>
          <w:sz w:val="30"/>
          <w:szCs w:val="30"/>
          <w:shd w:val="clear" w:fill="FFFFFF"/>
          <w:lang w:val="en-US" w:eastAsia="zh-CN" w:bidi="ar"/>
        </w:rPr>
        <w:t>毕业生就业领域广泛，主要面向涉外经济贸易部门、外资合资企业、跨国公司、政府经贸机构及中小型企业从事涉外经济和管理工作。</w:t>
      </w:r>
    </w:p>
    <w:p w14:paraId="6DE40F32">
      <w:pPr>
        <w:keepNext w:val="0"/>
        <w:keepLines w:val="0"/>
        <w:widowControl/>
        <w:suppressLineNumbers w:val="0"/>
        <w:wordWrap/>
        <w:bidi w:val="0"/>
        <w:spacing w:before="0" w:beforeAutospacing="0" w:after="150" w:afterAutospacing="0" w:line="480" w:lineRule="atLeast"/>
        <w:ind w:left="0" w:right="0" w:firstLine="600"/>
        <w:jc w:val="left"/>
      </w:pPr>
    </w:p>
    <w:p w14:paraId="6535426F">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（十五）工商管理专业 (120201K)</w:t>
      </w:r>
    </w:p>
    <w:p w14:paraId="40EDDB2E">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本专业面向新时代国家战略，适应新质生产力下的企业发展需求，立足湖北省，服务长江经济带发展需要，旨在培养践行社会主义核心价值观，德智体美劳全面发展，具有社会责任感、公共意识和创新精神，适应国家经济建设需要，具有人文精神与科学素养，掌握现代经济管理理论及管理方法，具有国际视野、本土情怀、创新意识、团队精神和沟通技能，具备多学科知识，能对市场环境变化和商业模式变革有较强的意识，能识别并利用商业机会，具备发现、分析和解决企业管理问题的基本能力，能够在企事业单位、行政部门等机构从事经济管理工作的高素质应用型人才。</w:t>
      </w:r>
    </w:p>
    <w:p w14:paraId="5911A6BA">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本专业紧密围绕“人力资源管理+创业管理”的专业型人才培养为出发点，植入智能化课程体系，开设了一系列大数据与智能分析课程，并配套有相应的实验室。</w:t>
      </w:r>
    </w:p>
    <w:p w14:paraId="2308430A">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p>
    <w:p w14:paraId="2CBB19F5">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1.衔接专科基础，强化管理核心能力</w:t>
      </w:r>
    </w:p>
    <w:p w14:paraId="0B142000">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本专业充分考虑学生学习背景，注重与专科课程的衔接，同时强化管理类核心课程的教学，帮助学生构建系统的管理知识体系。开设了“管理学原理”、“战略管理”、“人力资源管理”等核心课程，并融入案例分析、模拟企业经营等实践环节，提升学生分析问题和解决实际管理问题的能力。毕业生具备扎实的管理理论基础和较强的实践能力，能够胜任企业管理岗位的进一步要求。</w:t>
      </w:r>
    </w:p>
    <w:p w14:paraId="17AB5E4E">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2.聚焦行业需求，培养应用型管理人才</w:t>
      </w:r>
    </w:p>
    <w:p w14:paraId="3C7891BA">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本专业紧密结合区域经济发展和行业需求，邀请行业专家参与课程设计和教学，将行业最新动态和实际案例融入课堂。与本地企业合作建立实习基地，为学生提供实践平台，提升学生解决实际问题的能力。毕业生具备较强的行业适应性和实践能力，能够快速融入企业并为企业发展贡献力量。</w:t>
      </w:r>
    </w:p>
    <w:p w14:paraId="6E97E174">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3.注重综合素质培养和职业发展，提升终身学习能力</w:t>
      </w:r>
    </w:p>
    <w:p w14:paraId="6AB46F2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i w:val="0"/>
          <w:iCs w:val="0"/>
          <w:caps w:val="0"/>
          <w:color w:val="000000"/>
          <w:spacing w:val="0"/>
          <w:kern w:val="0"/>
          <w:sz w:val="30"/>
          <w:szCs w:val="30"/>
          <w:shd w:val="clear" w:fill="FFFFFF"/>
          <w:lang w:val="en-US" w:eastAsia="zh-CN" w:bidi="ar"/>
        </w:rPr>
        <w:t>本专业注重学生的职业发展规划，帮助学生明确职业目标，提升职业素养。同时，注重培养学生的终身学习能力，引导学生关注管理领域的最新发展趋势，掌握科学的学习方法，为未来的职业发展奠定坚实基础。毕业生具备良好的职业素养和持续学习能力，能够在激烈的职场竞争中保持优势。</w:t>
      </w:r>
    </w:p>
    <w:p w14:paraId="37771E8C">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专业毕业生可在企事业单位及政府部门从事财务管理、人力资源管理、物流管理、营销管理及项目管理等工作。</w:t>
      </w:r>
    </w:p>
    <w:p w14:paraId="2EA7FD2B">
      <w:pPr>
        <w:keepNext w:val="0"/>
        <w:keepLines w:val="0"/>
        <w:widowControl/>
        <w:suppressLineNumbers w:val="0"/>
        <w:wordWrap/>
        <w:bidi w:val="0"/>
        <w:spacing w:before="0" w:beforeAutospacing="0" w:after="150" w:afterAutospacing="0" w:line="480" w:lineRule="atLeast"/>
        <w:ind w:left="0" w:right="0" w:firstLine="600"/>
        <w:jc w:val="left"/>
      </w:pPr>
    </w:p>
    <w:p w14:paraId="6112FDBB">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（十六）广告学专业 (050303)</w:t>
      </w:r>
    </w:p>
    <w:p w14:paraId="3C5271E1">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在新媒体发展的全新时代，适应市场发展趋势和当代广告事业发展的需要，本专业旨在培养掌握以品牌传播为核心，广告基础理论知识扎实、知识涉猎面广、具有创新精神并具备更强执行能力的德、智、体、美全面发展的高素质品牌传播人才。毕业生能在企事业单位从事市场调查与数据挖掘、品牌定位、品牌监控管理、品牌营销传播、广告创意策划、广告创新设计、新媒体方面的写作、编辑与制作、推广与运营等工作；同时适应品牌传播服务创业、新闻媒介及广告公司工作。</w:t>
      </w:r>
    </w:p>
    <w:p w14:paraId="525CC3A2">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秉承学部“能说、会写、善策划”高素质应用型文科人才的办学要求，结合本专业独有的“教”、“学”、“练”相结合的个性化培养方案，设置品牌传播实务、广告设计两个方向。</w:t>
      </w:r>
    </w:p>
    <w:p w14:paraId="07B0B7BB">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开创全国独立学院设立“品牌传播系”之先河，拥有更为完善的“教”、“学”、“练”相结合的人才个性化培养方案；拥有著名品牌传播专家舒咏平教授领导下的专业师资团队，坚持专业化的品牌发展战略；全省唯一以“品牌”作为研究对象的基地—湖北品牌发展研究中心，为品牌系的学科发展提供强大的实践支撑；创新的以“教学实践”“项目实践”、“课外实习”、“创业实践”相结合的实践体系，将学生素质教育落到实际。</w:t>
      </w:r>
    </w:p>
    <w:p w14:paraId="6E2CC7C4">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毕业生可继续攻读研究生/留学深造；入职专业咨询公司/公关公司/广告公司；媒体广告/新闻/新媒体等相关部门；政府/国企/企业宣传、品牌部或市场部；广告/传播/新媒体等创业公司创始人等。</w:t>
      </w:r>
    </w:p>
    <w:p w14:paraId="02611D68">
      <w:pPr>
        <w:keepNext w:val="0"/>
        <w:keepLines w:val="0"/>
        <w:widowControl/>
        <w:suppressLineNumbers w:val="0"/>
        <w:wordWrap/>
        <w:bidi w:val="0"/>
        <w:spacing w:before="0" w:beforeAutospacing="0" w:after="150" w:afterAutospacing="0" w:line="480" w:lineRule="atLeast"/>
        <w:ind w:left="0" w:right="0" w:firstLine="600"/>
        <w:jc w:val="left"/>
      </w:pPr>
    </w:p>
    <w:p w14:paraId="20BE1936">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宋体" w:hAnsi="宋体" w:eastAsia="宋体" w:cs="宋体"/>
          <w:b/>
          <w:bCs/>
          <w:i w:val="0"/>
          <w:iCs w:val="0"/>
          <w:caps w:val="0"/>
          <w:color w:val="000000"/>
          <w:spacing w:val="0"/>
          <w:kern w:val="0"/>
          <w:sz w:val="30"/>
          <w:szCs w:val="30"/>
          <w:shd w:val="clear" w:fill="FFFFFF"/>
          <w:lang w:val="en-US" w:eastAsia="zh-CN" w:bidi="ar"/>
        </w:rPr>
        <w:t>（十七）英语专业  (050201)</w:t>
      </w:r>
    </w:p>
    <w:p w14:paraId="1A618BD7">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培养目标：</w:t>
      </w:r>
      <w:r>
        <w:rPr>
          <w:rFonts w:hint="eastAsia" w:ascii="仿宋" w:hAnsi="仿宋" w:eastAsia="仿宋" w:cs="仿宋"/>
          <w:i w:val="0"/>
          <w:iCs w:val="0"/>
          <w:caps w:val="0"/>
          <w:color w:val="000000"/>
          <w:spacing w:val="0"/>
          <w:kern w:val="0"/>
          <w:sz w:val="30"/>
          <w:szCs w:val="30"/>
          <w:shd w:val="clear" w:fill="FFFFFF"/>
          <w:lang w:val="en-US" w:eastAsia="zh-CN" w:bidi="ar"/>
        </w:rPr>
        <w:t>系统掌握英语专业知识和听说读写译综合技能；熟练运用英语从事英语教育、跨境电商、文化翻译等跨学科领域的有关业务；具备较好的数智素养；具备健全人格、良好心理素质与合作精神；具备创新精神、创业意识和创新创业能力；具有国际视野与家国情怀；能够在文化教育、对外贸易、商务合作等领域从事英语教育、跨境电商、文化翻译等工作的复合应用型英语人才。</w:t>
      </w:r>
    </w:p>
    <w:p w14:paraId="1B654987">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专业方向：</w:t>
      </w:r>
      <w:r>
        <w:rPr>
          <w:rFonts w:hint="eastAsia" w:ascii="仿宋" w:hAnsi="仿宋" w:eastAsia="仿宋" w:cs="仿宋"/>
          <w:i w:val="0"/>
          <w:iCs w:val="0"/>
          <w:caps w:val="0"/>
          <w:color w:val="000000"/>
          <w:spacing w:val="0"/>
          <w:kern w:val="0"/>
          <w:sz w:val="30"/>
          <w:szCs w:val="30"/>
          <w:shd w:val="clear" w:fill="FFFFFF"/>
          <w:lang w:val="en-US" w:eastAsia="zh-CN" w:bidi="ar"/>
        </w:rPr>
        <w:t>作为学院重点培育专业，坚持“重基础、强能力、抓实践、显个性”的特色，确定“英语+方向（英语教育、跨境电商、文化翻译）+人文素养”的专业培养特色，设置英语教育、跨境电商、文化翻译三个方向，采取英语基础知识学习、综合技能训练、方向知识学习与实习、实践、实训相结合的培养模式，为教育、商务、翻译等领域培养高水平应用型人才。</w:t>
      </w:r>
    </w:p>
    <w:p w14:paraId="66DC8D3D">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办学特色：</w:t>
      </w:r>
      <w:r>
        <w:rPr>
          <w:rFonts w:hint="eastAsia" w:ascii="仿宋" w:hAnsi="仿宋" w:eastAsia="仿宋" w:cs="仿宋"/>
          <w:i w:val="0"/>
          <w:iCs w:val="0"/>
          <w:caps w:val="0"/>
          <w:color w:val="000000"/>
          <w:spacing w:val="0"/>
          <w:kern w:val="0"/>
          <w:sz w:val="30"/>
          <w:szCs w:val="30"/>
          <w:shd w:val="clear" w:fill="FFFFFF"/>
          <w:lang w:val="en-US" w:eastAsia="zh-CN" w:bidi="ar"/>
        </w:rPr>
        <w:t>实施“夯实语言基础、开设特色方向、实践教学贯穿始终”的个性化人才培养模式。专业硬件配备齐全，不仅有外语综合实训室、同声传译实验室，还有外国语言与文化体验中心，学生可亲身体会外国文化的魅力。同时，专业重视实践教学，强化校企合作，与阿里巴巴（中国）网络技术有限公司、华中科技大学附属小学、武汉传神语联网网络科技有限公司、译国译民等14家企业、小学建立实习基地，学生可通过这些合作的企业，实现实习和就业一体化。除了具备良好的课堂学习条件和环境外，学生的课外生活也丰富多彩。名师讲座，英语沙龙，英语模仿、演讲及辩论校赛，各类学科竞赛，志愿者活动都成为提高学生综合素质的第二课堂。</w:t>
      </w:r>
    </w:p>
    <w:p w14:paraId="63823E4F">
      <w:pPr>
        <w:keepNext w:val="0"/>
        <w:keepLines w:val="0"/>
        <w:widowControl/>
        <w:suppressLineNumbers w:val="0"/>
        <w:wordWrap/>
        <w:bidi w:val="0"/>
        <w:spacing w:before="0" w:beforeAutospacing="0" w:after="150" w:afterAutospacing="0" w:line="480" w:lineRule="atLeast"/>
        <w:ind w:left="0" w:right="0" w:firstLine="600"/>
        <w:jc w:val="left"/>
      </w:pPr>
      <w:r>
        <w:rPr>
          <w:rFonts w:hint="eastAsia" w:ascii="仿宋" w:hAnsi="仿宋" w:eastAsia="仿宋" w:cs="仿宋"/>
          <w:b/>
          <w:bCs/>
          <w:i w:val="0"/>
          <w:iCs w:val="0"/>
          <w:caps w:val="0"/>
          <w:color w:val="000000"/>
          <w:spacing w:val="0"/>
          <w:kern w:val="0"/>
          <w:sz w:val="30"/>
          <w:szCs w:val="30"/>
          <w:shd w:val="clear" w:fill="FFFFFF"/>
          <w:lang w:val="en-US" w:eastAsia="zh-CN" w:bidi="ar"/>
        </w:rPr>
        <w:t>就业方向：</w:t>
      </w:r>
      <w:r>
        <w:rPr>
          <w:rFonts w:hint="eastAsia" w:ascii="仿宋" w:hAnsi="仿宋" w:eastAsia="仿宋" w:cs="仿宋"/>
          <w:i w:val="0"/>
          <w:iCs w:val="0"/>
          <w:caps w:val="0"/>
          <w:color w:val="000000"/>
          <w:spacing w:val="0"/>
          <w:kern w:val="0"/>
          <w:sz w:val="30"/>
          <w:szCs w:val="30"/>
          <w:shd w:val="clear" w:fill="FFFFFF"/>
          <w:lang w:val="en-US" w:eastAsia="zh-CN" w:bidi="ar"/>
        </w:rPr>
        <w:t>本专业毕业生可在外事、经贸、文化、新闻出版、教育、旅游等多种行业，从事跨境电商、对外商务、笔译、口译、文秘、教学、研究等方面工作。</w:t>
      </w:r>
    </w:p>
    <w:p w14:paraId="1F5A0BA4">
      <w:pPr>
        <w:keepNext w:val="0"/>
        <w:keepLines w:val="0"/>
        <w:widowControl/>
        <w:suppressLineNumbers w:val="0"/>
        <w:wordWrap/>
        <w:bidi w:val="0"/>
        <w:spacing w:before="0" w:beforeAutospacing="0" w:after="150" w:afterAutospacing="0" w:line="240" w:lineRule="auto"/>
        <w:ind w:left="0" w:right="0" w:firstLine="300"/>
        <w:jc w:val="left"/>
      </w:pPr>
      <w:r>
        <w:rPr>
          <w:rFonts w:hint="eastAsia" w:ascii="宋体" w:hAnsi="宋体" w:eastAsia="宋体" w:cs="宋体"/>
          <w:i w:val="0"/>
          <w:iCs w:val="0"/>
          <w:caps w:val="0"/>
          <w:color w:val="333333"/>
          <w:spacing w:val="0"/>
          <w:kern w:val="0"/>
          <w:sz w:val="30"/>
          <w:szCs w:val="30"/>
          <w:shd w:val="clear" w:fill="FFFFFF"/>
          <w:lang w:val="en-US" w:eastAsia="zh-CN" w:bidi="ar"/>
        </w:rPr>
        <w:t>附：招生专业咨询群(文华学院代码13262)</w:t>
      </w:r>
    </w:p>
    <w:tbl>
      <w:tblPr>
        <w:tblW w:w="4998" w:type="pct"/>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Layout w:type="autofit"/>
        <w:tblCellMar>
          <w:top w:w="0" w:type="dxa"/>
          <w:left w:w="0" w:type="dxa"/>
          <w:bottom w:w="0" w:type="dxa"/>
          <w:right w:w="0" w:type="dxa"/>
        </w:tblCellMar>
      </w:tblPr>
      <w:tblGrid>
        <w:gridCol w:w="457"/>
        <w:gridCol w:w="457"/>
        <w:gridCol w:w="916"/>
        <w:gridCol w:w="457"/>
        <w:gridCol w:w="3599"/>
        <w:gridCol w:w="1216"/>
        <w:gridCol w:w="1417"/>
      </w:tblGrid>
      <w:tr w14:paraId="2768CA3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tblCellMar>
            <w:top w:w="0" w:type="dxa"/>
            <w:left w:w="0" w:type="dxa"/>
            <w:bottom w:w="0" w:type="dxa"/>
            <w:right w:w="0" w:type="dxa"/>
          </w:tblCellMar>
        </w:tblPrEx>
        <w:trPr>
          <w:trHeight w:val="855"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732B7B5">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序号</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8244AA0">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专业名称</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FC05531">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专业</w:t>
            </w:r>
          </w:p>
          <w:p w14:paraId="3AB52CFB">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代码</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54A3ECC">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学制</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5DEBFD7">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允许报考的专业类别</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3CA2C72">
            <w:pPr>
              <w:keepNext w:val="0"/>
              <w:keepLines w:val="0"/>
              <w:widowControl/>
              <w:suppressLineNumbers w:val="0"/>
              <w:wordWrap/>
              <w:bidi w:val="0"/>
              <w:spacing w:before="0" w:beforeAutospacing="0" w:after="150" w:afterAutospacing="0" w:line="360" w:lineRule="atLeast"/>
              <w:ind w:left="0" w:right="0"/>
              <w:jc w:val="center"/>
            </w:pPr>
            <w:r>
              <w:rPr>
                <w:rFonts w:hint="default" w:ascii="Times New Roman" w:hAnsi="Times New Roman" w:cs="Times New Roman" w:eastAsiaTheme="minorEastAsia"/>
                <w:b/>
                <w:bCs/>
                <w:color w:val="000000"/>
                <w:kern w:val="0"/>
                <w:sz w:val="24"/>
                <w:szCs w:val="24"/>
                <w:lang w:val="en-US" w:eastAsia="zh-CN" w:bidi="ar"/>
              </w:rPr>
              <w:t>QQ</w:t>
            </w:r>
            <w:r>
              <w:rPr>
                <w:rFonts w:hint="eastAsia" w:ascii="宋体" w:hAnsi="宋体" w:eastAsia="宋体" w:cs="宋体"/>
                <w:b/>
                <w:bCs/>
                <w:color w:val="000000"/>
                <w:kern w:val="0"/>
                <w:sz w:val="24"/>
                <w:szCs w:val="24"/>
                <w:lang w:val="en-US" w:eastAsia="zh-CN" w:bidi="ar"/>
              </w:rPr>
              <w:t>咨询群</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E8C79AE">
            <w:pPr>
              <w:keepNext w:val="0"/>
              <w:keepLines w:val="0"/>
              <w:widowControl/>
              <w:suppressLineNumbers w:val="0"/>
              <w:wordWrap/>
              <w:bidi w:val="0"/>
              <w:spacing w:before="0" w:beforeAutospacing="0" w:after="150" w:afterAutospacing="0" w:line="360" w:lineRule="atLeast"/>
              <w:ind w:left="0" w:right="0"/>
              <w:jc w:val="center"/>
            </w:pPr>
            <w:r>
              <w:rPr>
                <w:rFonts w:hint="eastAsia" w:ascii="宋体" w:hAnsi="宋体" w:eastAsia="宋体" w:cs="宋体"/>
                <w:b/>
                <w:bCs/>
                <w:color w:val="000000"/>
                <w:kern w:val="0"/>
                <w:sz w:val="24"/>
                <w:szCs w:val="24"/>
                <w:lang w:val="en-US" w:eastAsia="zh-CN" w:bidi="ar"/>
              </w:rPr>
              <w:t>咨询电话</w:t>
            </w:r>
          </w:p>
        </w:tc>
      </w:tr>
      <w:tr w14:paraId="1FA969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001"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0323B61">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3A2785D">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电气工程及其自动化</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E430EF3">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080601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F525E14">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E80A573">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color w:val="000000"/>
                <w:sz w:val="20"/>
                <w:szCs w:val="20"/>
              </w:rPr>
              <w:t>4301电力技术类、4302热能与发电工程类、4303新能源发电工程类、4602机电设备类、4603自动化类、51电子与信息大类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9AB7EAB">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color w:val="000000"/>
                <w:sz w:val="20"/>
                <w:szCs w:val="20"/>
              </w:rPr>
              <w:t>497316740</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DAFD0D9">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color w:val="000000"/>
                <w:sz w:val="20"/>
                <w:szCs w:val="20"/>
              </w:rPr>
              <w:t>15827589418</w:t>
            </w:r>
          </w:p>
        </w:tc>
      </w:tr>
      <w:tr w14:paraId="3681A19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68"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244CA0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9A697C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机械设计制造及其自动化</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C52971B">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080202</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54C1CD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0A9FD12">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i w:val="0"/>
                <w:iCs w:val="0"/>
                <w:color w:val="000000"/>
                <w:sz w:val="20"/>
                <w:szCs w:val="20"/>
                <w:u w:val="none"/>
              </w:rPr>
              <w:t>4304黑色金属材料类、4035有色金属材料类、</w:t>
            </w:r>
          </w:p>
          <w:p w14:paraId="32ECE67B">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i w:val="0"/>
                <w:iCs w:val="0"/>
                <w:color w:val="000000"/>
                <w:sz w:val="20"/>
                <w:szCs w:val="20"/>
                <w:u w:val="none"/>
              </w:rPr>
              <w:t>4306非金属材料类、46装备制造大类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FF9917F">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49</w:t>
            </w:r>
            <w:bookmarkStart w:id="0" w:name="_GoBack"/>
            <w:bookmarkEnd w:id="0"/>
            <w:r>
              <w:rPr>
                <w:rFonts w:hint="eastAsia" w:ascii="宋体" w:hAnsi="宋体" w:eastAsia="宋体" w:cs="宋体"/>
                <w:b w:val="0"/>
                <w:bCs w:val="0"/>
                <w:i w:val="0"/>
                <w:iCs w:val="0"/>
                <w:color w:val="000000"/>
                <w:sz w:val="20"/>
                <w:szCs w:val="20"/>
                <w:u w:val="none"/>
              </w:rPr>
              <w:t>7316740</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D8D4C1C">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18062698785</w:t>
            </w:r>
          </w:p>
        </w:tc>
      </w:tr>
      <w:tr w14:paraId="43A6B6A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8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623FBCE">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3</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A03414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机器人工程</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A09380F">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080803T</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417B03E">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2016741">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46装备制造大类、</w:t>
            </w:r>
          </w:p>
          <w:p w14:paraId="339A7C47">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51电子与信息大类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8689E10">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497316740</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703A86E">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18062698861</w:t>
            </w:r>
          </w:p>
        </w:tc>
      </w:tr>
      <w:tr w14:paraId="77E5A6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D038C3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4</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CF9357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电子信息工程</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C76265E">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080701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39530AB">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1A2C42C">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51电子与信息大类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80ACB8A">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613053045</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0475F3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027-87598919</w:t>
            </w:r>
          </w:p>
        </w:tc>
      </w:tr>
      <w:tr w14:paraId="3317553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9E5DD82">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5</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BF75B19">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计算机科学与技术</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B65B6CD">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080901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5778AC9">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6546C1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51电子与信息大类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BD3ED5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438837578</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0CE338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027-87598919</w:t>
            </w:r>
          </w:p>
        </w:tc>
      </w:tr>
      <w:tr w14:paraId="2C58C7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144AF4F">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6</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7E676AC">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工程管理</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D6AD992">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120103</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E1D1B67">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C239385">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理工类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0413121">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209157528</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6355C92">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027-87539668</w:t>
            </w:r>
          </w:p>
        </w:tc>
      </w:tr>
      <w:tr w14:paraId="1C1D7F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51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4CA2E6E">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7</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50C8AAA">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环境工程</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3DA0E44">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082502</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EBD0E4A">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6931484">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4208环境保护类环境保护类、440601市政工程技术、440602给排水工程技术、440605城市环境工程技术、450402水环境智能监测与治理、</w:t>
            </w:r>
            <w:r>
              <w:rPr>
                <w:rFonts w:hint="eastAsia" w:ascii="宋体" w:hAnsi="宋体" w:eastAsia="宋体" w:cs="宋体"/>
                <w:sz w:val="20"/>
                <w:szCs w:val="20"/>
              </w:rPr>
              <w:t>450403水生态修复技术</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BDADB32">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1017746658</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80C18E6">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027-87539668</w:t>
            </w:r>
          </w:p>
        </w:tc>
      </w:tr>
      <w:tr w14:paraId="772D974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95"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78CBB77">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8</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5D30DDF">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土木工程</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AA67E69">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081001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6059F13">
            <w:pPr>
              <w:pStyle w:val="2"/>
              <w:keepNext w:val="0"/>
              <w:keepLines w:val="0"/>
              <w:widowControl/>
              <w:suppressLineNumbers w:val="0"/>
              <w:spacing w:before="0" w:beforeAutospacing="0" w:after="0" w:afterAutospacing="0" w:line="240" w:lineRule="auto"/>
              <w:ind w:left="0" w:right="0"/>
              <w:jc w:val="center"/>
            </w:pPr>
            <w:r>
              <w:rPr>
                <w:rFonts w:hint="eastAsia" w:ascii="宋体" w:hAnsi="宋体" w:eastAsia="宋体" w:cs="宋体"/>
                <w:b w:val="0"/>
                <w:bCs w:val="0"/>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5D23631">
            <w:pPr>
              <w:pStyle w:val="2"/>
              <w:keepNext w:val="0"/>
              <w:keepLines w:val="0"/>
              <w:widowControl/>
              <w:suppressLineNumbers w:val="0"/>
              <w:spacing w:before="0" w:beforeAutospacing="0" w:after="0" w:afterAutospacing="0" w:line="240" w:lineRule="auto"/>
              <w:ind w:left="0" w:right="0"/>
              <w:jc w:val="left"/>
            </w:pPr>
            <w:r>
              <w:rPr>
                <w:rFonts w:hint="eastAsia" w:ascii="宋体" w:hAnsi="宋体" w:eastAsia="宋体" w:cs="宋体"/>
                <w:i w:val="0"/>
                <w:iCs w:val="0"/>
                <w:color w:val="000000"/>
                <w:sz w:val="20"/>
                <w:szCs w:val="20"/>
                <w:u w:val="none"/>
              </w:rPr>
              <w:t>4403土建施工类、4404建筑设备类、4405建设工程管理类、4406市政工程类、6002道路运输类、6006城市轨道交通类、4502水利工程与管理类、440304智能建造技术、440202智慧城市管理技术</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AD308D6">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2151062209</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7E9831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027-87539668</w:t>
            </w:r>
          </w:p>
        </w:tc>
      </w:tr>
      <w:tr w14:paraId="4D73D7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850"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31F3771">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9</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B88E71A">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环境设计</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2895FEB">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130503</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1BF4B53">
            <w:pPr>
              <w:pStyle w:val="2"/>
              <w:keepNext w:val="0"/>
              <w:keepLines w:val="0"/>
              <w:widowControl/>
              <w:suppressLineNumbers w:val="0"/>
              <w:spacing w:before="0" w:beforeAutospacing="0" w:after="0" w:afterAutospacing="0" w:line="240" w:lineRule="auto"/>
              <w:ind w:left="0" w:right="0"/>
              <w:jc w:val="center"/>
            </w:pPr>
            <w:r>
              <w:rPr>
                <w:rFonts w:hint="eastAsia" w:ascii="宋体" w:hAnsi="宋体" w:eastAsia="宋体" w:cs="宋体"/>
                <w:b w:val="0"/>
                <w:bCs w:val="0"/>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37AC985">
            <w:pPr>
              <w:pStyle w:val="2"/>
              <w:keepNext w:val="0"/>
              <w:keepLines w:val="0"/>
              <w:widowControl/>
              <w:suppressLineNumbers w:val="0"/>
              <w:spacing w:before="0" w:beforeAutospacing="0" w:after="0" w:afterAutospacing="0" w:line="240" w:lineRule="auto"/>
              <w:ind w:left="0" w:right="0"/>
              <w:jc w:val="left"/>
            </w:pPr>
            <w:r>
              <w:rPr>
                <w:rFonts w:hint="eastAsia" w:ascii="宋体" w:hAnsi="宋体" w:eastAsia="宋体" w:cs="宋体"/>
                <w:b w:val="0"/>
                <w:bCs w:val="0"/>
                <w:color w:val="000000"/>
                <w:sz w:val="20"/>
                <w:szCs w:val="20"/>
              </w:rPr>
              <w:t>5501艺术设计类、4401建筑设计类、4802包装类、5102计算机类、5206康复治疗类、5401旅游类、</w:t>
            </w:r>
            <w:r>
              <w:rPr>
                <w:rFonts w:hint="eastAsia" w:ascii="宋体" w:hAnsi="宋体" w:eastAsia="宋体" w:cs="宋体"/>
                <w:sz w:val="20"/>
                <w:szCs w:val="20"/>
              </w:rPr>
              <w:t>4402城乡规划与管理类、410105园艺技术、410202园林技术、420803生态保护技术、420806生态环境修复技术、420807绿色低碳技术、480103家具设计与制造、570109k美术教育、480105陶瓷制造技术与工艺、570113艺术教育</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BBE927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903121306</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0F3BDEC">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027-87539668</w:t>
            </w:r>
          </w:p>
        </w:tc>
      </w:tr>
      <w:tr w14:paraId="4E0B04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BCCC3AD">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10</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32E5A25">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建筑学</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77DD797">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082801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7D44B52">
            <w:pPr>
              <w:pStyle w:val="2"/>
              <w:keepNext w:val="0"/>
              <w:keepLines w:val="0"/>
              <w:widowControl/>
              <w:suppressLineNumbers w:val="0"/>
              <w:spacing w:before="0" w:beforeAutospacing="0" w:after="0" w:afterAutospacing="0" w:line="240" w:lineRule="auto"/>
              <w:ind w:left="0" w:right="0"/>
              <w:jc w:val="center"/>
            </w:pPr>
            <w:r>
              <w:rPr>
                <w:rFonts w:hint="eastAsia" w:ascii="宋体" w:hAnsi="宋体" w:eastAsia="宋体" w:cs="宋体"/>
                <w:b w:val="0"/>
                <w:bCs w:val="0"/>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4CA6074">
            <w:pPr>
              <w:pStyle w:val="2"/>
              <w:keepNext w:val="0"/>
              <w:keepLines w:val="0"/>
              <w:widowControl/>
              <w:suppressLineNumbers w:val="0"/>
              <w:spacing w:before="0" w:beforeAutospacing="0" w:after="0" w:afterAutospacing="0" w:line="240" w:lineRule="auto"/>
              <w:ind w:left="0" w:right="0"/>
              <w:jc w:val="left"/>
            </w:pPr>
            <w:r>
              <w:rPr>
                <w:rFonts w:hint="eastAsia" w:ascii="宋体" w:hAnsi="宋体" w:eastAsia="宋体" w:cs="宋体"/>
                <w:b w:val="0"/>
                <w:bCs w:val="0"/>
                <w:color w:val="000000"/>
                <w:sz w:val="20"/>
                <w:szCs w:val="20"/>
              </w:rPr>
              <w:t>5501艺术设计类、440101建筑设计、440104园林工程技术、440105风景园林设计、440201城乡规划、440203村镇建设与管理、5401旅游类、5102计算机类、理工类、艺术类专科毕业生、部分文科类（历史、地理、文学、旅游等）</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4B9E7D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1014939397</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85C4146">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027-87539668</w:t>
            </w:r>
          </w:p>
        </w:tc>
      </w:tr>
      <w:tr w14:paraId="4935D83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89F0FF1">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11</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AA3E7CF">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城乡规划</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BE111FA">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b w:val="0"/>
                <w:bCs w:val="0"/>
                <w:i w:val="0"/>
                <w:iCs w:val="0"/>
                <w:color w:val="000000"/>
                <w:sz w:val="20"/>
                <w:szCs w:val="20"/>
                <w:u w:val="none"/>
              </w:rPr>
              <w:t>082802</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AB3FA78">
            <w:pPr>
              <w:pStyle w:val="2"/>
              <w:keepNext w:val="0"/>
              <w:keepLines w:val="0"/>
              <w:widowControl/>
              <w:suppressLineNumbers w:val="0"/>
              <w:spacing w:before="0" w:beforeAutospacing="0" w:after="0" w:afterAutospacing="0" w:line="240" w:lineRule="auto"/>
              <w:ind w:left="0" w:right="0"/>
              <w:jc w:val="center"/>
            </w:pPr>
            <w:r>
              <w:rPr>
                <w:rFonts w:hint="eastAsia" w:ascii="宋体" w:hAnsi="宋体" w:eastAsia="宋体" w:cs="宋体"/>
                <w:b w:val="0"/>
                <w:bCs w:val="0"/>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0B996FB">
            <w:pPr>
              <w:pStyle w:val="2"/>
              <w:keepNext w:val="0"/>
              <w:keepLines w:val="0"/>
              <w:widowControl/>
              <w:suppressLineNumbers w:val="0"/>
              <w:spacing w:before="0" w:beforeAutospacing="0" w:after="0" w:afterAutospacing="0" w:line="240" w:lineRule="auto"/>
              <w:ind w:left="0" w:right="0"/>
              <w:jc w:val="left"/>
            </w:pPr>
            <w:r>
              <w:rPr>
                <w:rFonts w:hint="eastAsia" w:ascii="宋体" w:hAnsi="宋体" w:eastAsia="宋体" w:cs="宋体"/>
                <w:b w:val="0"/>
                <w:bCs w:val="0"/>
                <w:color w:val="000000"/>
                <w:sz w:val="20"/>
                <w:szCs w:val="20"/>
              </w:rPr>
              <w:t>420303测绘地理信息技术、</w:t>
            </w:r>
          </w:p>
          <w:p w14:paraId="71E13F85">
            <w:pPr>
              <w:pStyle w:val="2"/>
              <w:keepNext w:val="0"/>
              <w:keepLines w:val="0"/>
              <w:widowControl/>
              <w:suppressLineNumbers w:val="0"/>
              <w:spacing w:before="0" w:beforeAutospacing="0" w:after="0" w:afterAutospacing="0" w:line="240" w:lineRule="auto"/>
              <w:ind w:left="0" w:right="0"/>
              <w:jc w:val="left"/>
            </w:pPr>
            <w:r>
              <w:rPr>
                <w:rFonts w:hint="eastAsia" w:ascii="宋体" w:hAnsi="宋体" w:eastAsia="宋体" w:cs="宋体"/>
                <w:b w:val="0"/>
                <w:bCs w:val="0"/>
                <w:color w:val="000000"/>
                <w:sz w:val="20"/>
                <w:szCs w:val="20"/>
              </w:rPr>
              <w:t>420305地籍测绘与土地管理、440101建筑设计、440104园林工程技术、440105风景园林设计、440201城乡规划、440203村镇建设与管理</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7F0BC4C">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1014939397</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CC2DB6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b w:val="0"/>
                <w:bCs w:val="0"/>
                <w:color w:val="000000"/>
                <w:sz w:val="20"/>
                <w:szCs w:val="20"/>
              </w:rPr>
              <w:t>027-87539668</w:t>
            </w:r>
          </w:p>
        </w:tc>
      </w:tr>
      <w:tr w14:paraId="693CC7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828"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0F0AD69">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12</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4431DCB">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财务管理</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D0B6E37">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120204</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B39BB5D">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1E39DF4">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color w:val="000000"/>
                <w:sz w:val="20"/>
                <w:szCs w:val="20"/>
              </w:rPr>
              <w:t>5301财政税务类、5302金融类、</w:t>
            </w:r>
            <w:r>
              <w:rPr>
                <w:rFonts w:hint="eastAsia" w:ascii="宋体" w:hAnsi="宋体" w:eastAsia="宋体" w:cs="宋体"/>
                <w:sz w:val="20"/>
                <w:szCs w:val="20"/>
              </w:rPr>
              <w:t>5303财务会计类</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5AA7009">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112923844</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61BEC3F">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027-87583365</w:t>
            </w:r>
          </w:p>
        </w:tc>
      </w:tr>
      <w:tr w14:paraId="69364FB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58"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7A064E6">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13</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F3CF06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电子商务</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953DE9F">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120801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4047FD2">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5CF0B86">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i w:val="0"/>
                <w:iCs w:val="0"/>
                <w:color w:val="000000"/>
                <w:sz w:val="20"/>
                <w:szCs w:val="20"/>
                <w:u w:val="none"/>
              </w:rPr>
              <w:t>文理兼收</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7D973BC">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285361896</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D9CBADE">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027-87583365</w:t>
            </w:r>
          </w:p>
        </w:tc>
      </w:tr>
      <w:tr w14:paraId="10E637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73ED49D">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14</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A0E6E3E">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国际经济与贸易</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DE86731">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020401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81815E3">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725F42E">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i w:val="0"/>
                <w:iCs w:val="0"/>
                <w:color w:val="000000"/>
                <w:sz w:val="20"/>
                <w:szCs w:val="20"/>
                <w:u w:val="none"/>
              </w:rPr>
              <w:t>文理兼收</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8B6049A">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633042972</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04AA6F14">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027-87583365</w:t>
            </w:r>
          </w:p>
        </w:tc>
      </w:tr>
      <w:tr w14:paraId="754080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58"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832150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15</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020D2A7">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i w:val="0"/>
                <w:iCs w:val="0"/>
                <w:color w:val="000000"/>
                <w:sz w:val="20"/>
                <w:szCs w:val="20"/>
                <w:u w:val="none"/>
              </w:rPr>
              <w:t>工商管理</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72BEBC4">
            <w:pPr>
              <w:pStyle w:val="2"/>
              <w:keepNext w:val="0"/>
              <w:keepLines w:val="0"/>
              <w:widowControl/>
              <w:suppressLineNumbers w:val="0"/>
              <w:spacing w:before="0" w:beforeAutospacing="0" w:after="0" w:afterAutospacing="0" w:line="240" w:lineRule="auto"/>
              <w:ind w:left="0" w:right="0"/>
              <w:jc w:val="center"/>
              <w:textAlignment w:val="center"/>
            </w:pPr>
            <w:r>
              <w:rPr>
                <w:rFonts w:hint="eastAsia" w:ascii="宋体" w:hAnsi="宋体" w:eastAsia="宋体" w:cs="宋体"/>
                <w:i w:val="0"/>
                <w:iCs w:val="0"/>
                <w:color w:val="000000"/>
                <w:sz w:val="20"/>
                <w:szCs w:val="20"/>
                <w:u w:val="none"/>
              </w:rPr>
              <w:t>120201K</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403CF07">
            <w:pPr>
              <w:pStyle w:val="2"/>
              <w:keepNext w:val="0"/>
              <w:keepLines w:val="0"/>
              <w:widowControl/>
              <w:suppressLineNumbers w:val="0"/>
              <w:spacing w:before="0" w:beforeAutospacing="0" w:after="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99AB0C6">
            <w:pPr>
              <w:pStyle w:val="2"/>
              <w:keepNext w:val="0"/>
              <w:keepLines w:val="0"/>
              <w:widowControl/>
              <w:suppressLineNumbers w:val="0"/>
              <w:spacing w:before="0" w:beforeAutospacing="0" w:after="0" w:afterAutospacing="0" w:line="240" w:lineRule="auto"/>
              <w:ind w:left="0" w:right="0"/>
              <w:jc w:val="center"/>
            </w:pPr>
            <w:r>
              <w:rPr>
                <w:rFonts w:hint="eastAsia" w:ascii="宋体" w:hAnsi="宋体" w:eastAsia="宋体" w:cs="宋体"/>
                <w:color w:val="000000"/>
                <w:sz w:val="20"/>
                <w:szCs w:val="20"/>
              </w:rPr>
              <w:t>文理兼收</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4C653AE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718476422</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42A54E2">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027-87583365</w:t>
            </w:r>
          </w:p>
        </w:tc>
      </w:tr>
      <w:tr w14:paraId="0D83D0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43"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E44E0A4">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16</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72FF5F6D">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英语</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A122CB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050201</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F07970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2AAB28F">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i w:val="0"/>
                <w:iCs w:val="0"/>
                <w:color w:val="000000"/>
                <w:sz w:val="20"/>
                <w:szCs w:val="20"/>
                <w:u w:val="none"/>
              </w:rPr>
              <w:t>570201商务英语、570202应用英语、</w:t>
            </w:r>
            <w:r>
              <w:rPr>
                <w:rFonts w:hint="eastAsia" w:ascii="宋体" w:hAnsi="宋体" w:eastAsia="宋体" w:cs="宋体"/>
                <w:sz w:val="20"/>
                <w:szCs w:val="20"/>
              </w:rPr>
              <w:t>570203旅游英语</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305D2C69">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721391388</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2CB19E8">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027-87583423</w:t>
            </w:r>
          </w:p>
        </w:tc>
      </w:tr>
      <w:tr w14:paraId="10D367E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8" w:hRule="atLeast"/>
        </w:trPr>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69051237">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17</w:t>
            </w:r>
          </w:p>
        </w:tc>
        <w:tc>
          <w:tcPr>
            <w:tcW w:w="35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2D35C37">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广告学</w:t>
            </w:r>
          </w:p>
        </w:tc>
        <w:tc>
          <w:tcPr>
            <w:tcW w:w="38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98FD9F9">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050303</w:t>
            </w:r>
          </w:p>
        </w:tc>
        <w:tc>
          <w:tcPr>
            <w:tcW w:w="213"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1A51CB50">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2年</w:t>
            </w:r>
          </w:p>
        </w:tc>
        <w:tc>
          <w:tcPr>
            <w:tcW w:w="2700"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AA01224">
            <w:pPr>
              <w:pStyle w:val="2"/>
              <w:keepNext w:val="0"/>
              <w:keepLines w:val="0"/>
              <w:widowControl/>
              <w:suppressLineNumbers w:val="0"/>
              <w:spacing w:before="0" w:beforeAutospacing="0" w:after="150" w:afterAutospacing="0" w:line="240" w:lineRule="auto"/>
              <w:ind w:left="0" w:right="0"/>
              <w:jc w:val="center"/>
              <w:textAlignment w:val="center"/>
            </w:pPr>
            <w:r>
              <w:rPr>
                <w:rFonts w:hint="eastAsia" w:ascii="宋体" w:hAnsi="宋体" w:eastAsia="宋体" w:cs="宋体"/>
                <w:i w:val="0"/>
                <w:iCs w:val="0"/>
                <w:color w:val="000000"/>
                <w:sz w:val="20"/>
                <w:szCs w:val="20"/>
                <w:u w:val="none"/>
              </w:rPr>
              <w:t>文理兼收</w:t>
            </w:r>
          </w:p>
        </w:tc>
        <w:tc>
          <w:tcPr>
            <w:tcW w:w="528"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557DC011">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980533422</w:t>
            </w:r>
          </w:p>
        </w:tc>
        <w:tc>
          <w:tcPr>
            <w:tcW w:w="601" w:type="pct"/>
            <w:tcBorders>
              <w:top w:val="single" w:color="000000" w:sz="8" w:space="0"/>
              <w:left w:val="single" w:color="000000" w:sz="8" w:space="0"/>
              <w:bottom w:val="single" w:color="000000" w:sz="8" w:space="0"/>
              <w:right w:val="single" w:color="000000" w:sz="8" w:space="0"/>
            </w:tcBorders>
            <w:shd w:val="clear"/>
            <w:tcMar>
              <w:left w:w="108" w:type="dxa"/>
              <w:right w:w="108" w:type="dxa"/>
            </w:tcMar>
            <w:vAlign w:val="center"/>
          </w:tcPr>
          <w:p w14:paraId="208EC265">
            <w:pPr>
              <w:pStyle w:val="2"/>
              <w:keepNext w:val="0"/>
              <w:keepLines w:val="0"/>
              <w:widowControl/>
              <w:suppressLineNumbers w:val="0"/>
              <w:spacing w:before="0" w:beforeAutospacing="0" w:after="150" w:afterAutospacing="0" w:line="240" w:lineRule="auto"/>
              <w:ind w:left="0" w:right="0"/>
              <w:jc w:val="center"/>
            </w:pPr>
            <w:r>
              <w:rPr>
                <w:rFonts w:hint="eastAsia" w:ascii="宋体" w:hAnsi="宋体" w:eastAsia="宋体" w:cs="宋体"/>
                <w:color w:val="000000"/>
                <w:sz w:val="20"/>
                <w:szCs w:val="20"/>
              </w:rPr>
              <w:t>027-87539930</w:t>
            </w:r>
          </w:p>
        </w:tc>
      </w:tr>
    </w:tbl>
    <w:p w14:paraId="55D0382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534763"/>
    <w:rsid w:val="2A055081"/>
    <w:rsid w:val="435347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0</Words>
  <Characters>0</Characters>
  <Lines>0</Lines>
  <Paragraphs>0</Paragraphs>
  <TotalTime>2</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2025-03-05T07:27:00Z</dcterms:created>
  <dc:creator>Waldeinsamkeit</dc:creator>
  <cp:lastModifiedBy>Waldeinsamkeit</cp:lastModifiedBy>
  <dcterms:modified xsi:type="dcterms:W3CDTF">2025-03-05T07:30:59Z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0D4A75D40EAD4B19817B259E4477EA34_11</vt:lpwstr>
  </property>
  <property fmtid="{D5CDD505-2E9C-101B-9397-08002B2CF9AE}" pid="4" name="KSOTemplateDocerSaveRecord">
    <vt:lpwstr>eyJoZGlkIjoiMzYwYjVmMzA4ZmNjOGE4ZjAwMjUxOTgxZjQyNmQ4ZGUiLCJ1c2VySWQiOiIyNjkwMTYzNjQifQ==</vt:lpwstr>
  </property>
</Properties>
</file>