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仿宋_GB2312" w:hAnsi="仿宋" w:eastAsia="仿宋_GB2312" w:cs="Times New Roman"/>
          <w:sz w:val="32"/>
          <w:szCs w:val="32"/>
          <w:lang w:eastAsia="zh-CN"/>
        </w:rPr>
      </w:pPr>
      <w:r>
        <w:rPr>
          <w:rFonts w:hint="eastAsia" w:ascii="仿宋_GB2312" w:hAnsi="仿宋" w:eastAsia="仿宋_GB2312" w:cs="Times New Roman"/>
          <w:sz w:val="32"/>
          <w:szCs w:val="32"/>
        </w:rPr>
        <w:t>附件1.荆楚理工学院2020年普通专升本各专业招生计划</w:t>
      </w:r>
      <w:r>
        <w:rPr>
          <w:rFonts w:hint="eastAsia" w:ascii="仿宋_GB2312" w:hAnsi="仿宋" w:eastAsia="仿宋_GB2312" w:cs="Times New Roman"/>
          <w:sz w:val="32"/>
          <w:szCs w:val="32"/>
          <w:lang w:eastAsia="zh-CN"/>
        </w:rPr>
        <w:t>、</w:t>
      </w:r>
      <w:r>
        <w:rPr>
          <w:rFonts w:hint="eastAsia" w:ascii="仿宋_GB2312" w:hAnsi="仿宋" w:eastAsia="仿宋_GB2312" w:cs="Times New Roman"/>
          <w:sz w:val="32"/>
          <w:szCs w:val="32"/>
        </w:rPr>
        <w:t>报考要求</w:t>
      </w:r>
      <w:r>
        <w:rPr>
          <w:rFonts w:hint="eastAsia" w:ascii="仿宋_GB2312" w:hAnsi="仿宋" w:eastAsia="仿宋_GB2312" w:cs="Times New Roman"/>
          <w:sz w:val="32"/>
          <w:szCs w:val="32"/>
          <w:lang w:eastAsia="zh-CN"/>
        </w:rPr>
        <w:t>及考试科目</w:t>
      </w:r>
    </w:p>
    <w:p>
      <w:pPr>
        <w:spacing w:line="560" w:lineRule="exact"/>
        <w:jc w:val="left"/>
        <w:rPr>
          <w:rFonts w:hint="eastAsia" w:ascii="仿宋_GB2312" w:hAnsi="仿宋" w:eastAsia="仿宋_GB2312" w:cs="Times New Roman"/>
          <w:sz w:val="32"/>
          <w:szCs w:val="32"/>
        </w:rPr>
      </w:pPr>
    </w:p>
    <w:tbl>
      <w:tblPr>
        <w:tblStyle w:val="2"/>
        <w:tblW w:w="1357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0"/>
        <w:gridCol w:w="1552"/>
        <w:gridCol w:w="938"/>
        <w:gridCol w:w="930"/>
        <w:gridCol w:w="945"/>
        <w:gridCol w:w="1649"/>
        <w:gridCol w:w="1640"/>
        <w:gridCol w:w="1640"/>
        <w:gridCol w:w="16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tblHeader/>
        </w:trPr>
        <w:tc>
          <w:tcPr>
            <w:tcW w:w="26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专业名称</w:t>
            </w:r>
          </w:p>
        </w:tc>
        <w:tc>
          <w:tcPr>
            <w:tcW w:w="155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专业代码</w:t>
            </w:r>
          </w:p>
        </w:tc>
        <w:tc>
          <w:tcPr>
            <w:tcW w:w="281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招生计划数（人）</w:t>
            </w:r>
          </w:p>
        </w:tc>
        <w:tc>
          <w:tcPr>
            <w:tcW w:w="164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  <w:t>专科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  <w:t>要求</w:t>
            </w:r>
          </w:p>
        </w:tc>
        <w:tc>
          <w:tcPr>
            <w:tcW w:w="49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lang w:val="en-US" w:eastAsia="zh-CN"/>
              </w:rPr>
              <w:t>考试科目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tblHeader/>
        </w:trPr>
        <w:tc>
          <w:tcPr>
            <w:tcW w:w="26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155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普通考生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建档立卡专项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</w:rPr>
              <w:t>退役大学生士兵专项</w:t>
            </w:r>
          </w:p>
        </w:tc>
        <w:tc>
          <w:tcPr>
            <w:tcW w:w="164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  <w:t>公共课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  <w:t>专业课一</w:t>
            </w:r>
          </w:p>
        </w:tc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lang w:eastAsia="zh-CN"/>
              </w:rPr>
              <w:t>专业课二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学前教育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040106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4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文科类、理工类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学前教育学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学前儿童发展心理学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小学教育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040107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文科类、理工类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教育学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心理学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汉语言文学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050101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文科类、理工类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中国古代文学史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现代汉语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英语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050201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文科类、理工类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基础英语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英语听力与写作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商务英语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050262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文科类、理工类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基础英语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英语听力与写作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网络与新媒体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050306T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文科类、理工类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新闻学概论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新闻采访与写作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数学与应用数学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070101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数学分析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高等代数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应用物理学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070202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大学物理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高等数学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机械设计制造及其自动化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080202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机械制图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工程材料与成型工艺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机械电子工程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080204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机械制图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电工电子技术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电气工程及其自动化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080601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电路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电气工程概论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计算机科学与技术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080901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C语言程序设计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计算机基础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化学工程与工艺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081301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化工原理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,-apple-system,Helvetica Neue" w:hAnsi="宋体,-apple-system,Helvetica Neue" w:eastAsia="宋体,-apple-system,Helvetica Neue"/>
                <w:color w:val="000000"/>
                <w:sz w:val="22"/>
                <w:szCs w:val="22"/>
              </w:rPr>
              <w:t>化工单元操作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制药工程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081302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药剂学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制药基本操作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印刷工程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081703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文科类、理工类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印刷概论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色彩学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生物工程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083001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生物化学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生化分离工程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植物科学与技术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090104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植物学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植物生理学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口腔医学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100301K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180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口腔医学专业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口腔内科学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口腔解剖生理学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康复治疗学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101005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医药卫生大类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康复评定学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人体解剖学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护理学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101101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154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26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护理专业、助产专业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基础护理学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药理学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15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120204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94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文科类、理工类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kern w:val="0"/>
                <w:sz w:val="22"/>
                <w:szCs w:val="22"/>
              </w:rPr>
              <w:t>大学英语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成本会计学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snapToGrid w:val="0"/>
              <w:spacing w:line="240" w:lineRule="auto"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ascii="宋体" w:hAnsi="宋体" w:eastAsia="宋体"/>
                <w:color w:val="000000"/>
                <w:sz w:val="22"/>
                <w:szCs w:val="22"/>
              </w:rPr>
              <w:t>会计学原理</w:t>
            </w: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宋体,-apple-system,Helvetica Neue">
    <w:altName w:val="宋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DE7024"/>
    <w:rsid w:val="27DE7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2020-11-09T06:43:00Z</dcterms:created>
  <dc:creator>Waldeinsamkeit</dc:creator>
  <cp:lastModifiedBy>Waldeinsamkeit</cp:lastModifiedBy>
  <dcterms:modified xsi:type="dcterms:W3CDTF">2020-11-09T06:45:02Z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